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B6EF" w14:textId="77777777" w:rsidR="00DF1E4E" w:rsidRPr="00DF1E4E" w:rsidRDefault="00DF1E4E">
      <w:pPr>
        <w:rPr>
          <w:rFonts w:ascii="Times New Roman" w:hAnsi="Times New Roman" w:cs="Times New Roman"/>
        </w:rPr>
      </w:pPr>
    </w:p>
    <w:p w14:paraId="0AC0B6F0" w14:textId="3CE9A1AB" w:rsidR="00DF1E4E" w:rsidRDefault="007A6922" w:rsidP="007A6922">
      <w:pPr>
        <w:tabs>
          <w:tab w:val="left" w:pos="2266"/>
        </w:tabs>
        <w:rPr>
          <w:rFonts w:ascii="Times New Roman" w:hAnsi="Times New Roman" w:cs="Times New Roman"/>
          <w:sz w:val="44"/>
          <w:szCs w:val="44"/>
        </w:rPr>
      </w:pPr>
      <w:r>
        <w:rPr>
          <w:rFonts w:ascii="Times New Roman" w:hAnsi="Times New Roman" w:cs="Times New Roman"/>
          <w:sz w:val="44"/>
          <w:szCs w:val="44"/>
        </w:rPr>
        <w:tab/>
      </w:r>
    </w:p>
    <w:p w14:paraId="0AC0B6F1" w14:textId="77777777" w:rsidR="00DF1E4E" w:rsidRPr="00DC4F7F" w:rsidRDefault="00DF1E4E" w:rsidP="00DF1E4E">
      <w:pPr>
        <w:jc w:val="center"/>
        <w:rPr>
          <w:rFonts w:ascii="Gill Sans MT" w:hAnsi="Gill Sans MT" w:cs="Times New Roman"/>
        </w:rPr>
      </w:pPr>
    </w:p>
    <w:p w14:paraId="0AC0B6F2" w14:textId="77777777" w:rsidR="00DF1E4E" w:rsidRPr="00DC4F7F" w:rsidRDefault="00DF1E4E" w:rsidP="00DF1E4E">
      <w:pPr>
        <w:jc w:val="center"/>
        <w:rPr>
          <w:rFonts w:ascii="Gill Sans MT" w:hAnsi="Gill Sans MT" w:cs="Times New Roman"/>
          <w:b/>
          <w:sz w:val="40"/>
          <w:szCs w:val="40"/>
        </w:rPr>
      </w:pPr>
      <w:r w:rsidRPr="00DC4F7F">
        <w:rPr>
          <w:rFonts w:ascii="Gill Sans MT" w:hAnsi="Gill Sans MT" w:cs="Times New Roman"/>
          <w:b/>
          <w:sz w:val="40"/>
          <w:szCs w:val="40"/>
        </w:rPr>
        <w:t>REGOLAMENTO ORGANISMO DI ISPEZIONE</w:t>
      </w:r>
    </w:p>
    <w:p w14:paraId="0AC0B6F3" w14:textId="77777777" w:rsidR="00DF1E4E" w:rsidRPr="00DC4F7F" w:rsidRDefault="00DF1E4E" w:rsidP="00DF1E4E">
      <w:pPr>
        <w:jc w:val="center"/>
        <w:rPr>
          <w:rFonts w:ascii="Gill Sans MT" w:hAnsi="Gill Sans MT" w:cs="Times New Roman"/>
          <w:b/>
          <w:sz w:val="40"/>
          <w:szCs w:val="40"/>
        </w:rPr>
      </w:pPr>
      <w:r w:rsidRPr="00DC4F7F">
        <w:rPr>
          <w:rFonts w:ascii="Gill Sans MT" w:hAnsi="Gill Sans MT" w:cs="Times New Roman"/>
          <w:b/>
          <w:sz w:val="40"/>
          <w:szCs w:val="40"/>
        </w:rPr>
        <w:t>Organismo di Ispezione di tipo C</w:t>
      </w:r>
    </w:p>
    <w:p w14:paraId="0AC0B6F4" w14:textId="77777777" w:rsidR="00DF1E4E" w:rsidRPr="00DC4F7F" w:rsidRDefault="00DF1E4E" w:rsidP="00DF1E4E">
      <w:pPr>
        <w:jc w:val="center"/>
        <w:rPr>
          <w:rFonts w:ascii="Gill Sans MT" w:hAnsi="Gill Sans MT" w:cs="Times New Roman"/>
          <w:b/>
          <w:sz w:val="40"/>
          <w:szCs w:val="40"/>
        </w:rPr>
      </w:pPr>
      <w:r w:rsidRPr="00DC4F7F">
        <w:rPr>
          <w:rFonts w:ascii="Gill Sans MT" w:hAnsi="Gill Sans MT" w:cs="Times New Roman"/>
          <w:b/>
          <w:sz w:val="40"/>
          <w:szCs w:val="40"/>
        </w:rPr>
        <w:t xml:space="preserve">UNI CEI EN ISO/IEC </w:t>
      </w:r>
      <w:r w:rsidR="00461EB7" w:rsidRPr="00DC4F7F">
        <w:rPr>
          <w:rFonts w:ascii="Gill Sans MT" w:hAnsi="Gill Sans MT" w:cs="Times New Roman"/>
          <w:b/>
          <w:sz w:val="40"/>
          <w:szCs w:val="40"/>
        </w:rPr>
        <w:t>17020:2012</w:t>
      </w:r>
    </w:p>
    <w:p w14:paraId="0AC0B6F5" w14:textId="77777777" w:rsidR="00DF1E4E" w:rsidRPr="00DC4F7F" w:rsidRDefault="00DF1E4E" w:rsidP="00DF1E4E">
      <w:pPr>
        <w:jc w:val="center"/>
        <w:rPr>
          <w:rFonts w:ascii="Gill Sans MT" w:hAnsi="Gill Sans MT" w:cs="Times New Roman"/>
        </w:rPr>
      </w:pPr>
    </w:p>
    <w:p w14:paraId="0AC0B6F6" w14:textId="77777777" w:rsidR="00DF1E4E" w:rsidRPr="00DC4F7F" w:rsidRDefault="00DF1E4E" w:rsidP="00DF1E4E">
      <w:pPr>
        <w:jc w:val="center"/>
        <w:rPr>
          <w:rFonts w:ascii="Gill Sans MT" w:hAnsi="Gill Sans MT" w:cs="Times New Roman"/>
        </w:rPr>
      </w:pPr>
    </w:p>
    <w:p w14:paraId="0AC0B6F7" w14:textId="77777777" w:rsidR="00DF1E4E" w:rsidRPr="00DC4F7F" w:rsidRDefault="00DF1E4E" w:rsidP="00DF1E4E">
      <w:pPr>
        <w:jc w:val="center"/>
        <w:rPr>
          <w:rFonts w:ascii="Gill Sans MT" w:hAnsi="Gill Sans MT" w:cs="Times New Roman"/>
        </w:rPr>
      </w:pPr>
    </w:p>
    <w:p w14:paraId="0AC0B6F8" w14:textId="77777777" w:rsidR="00DF1E4E" w:rsidRPr="00DC4F7F" w:rsidRDefault="00DF1E4E" w:rsidP="00DF1E4E">
      <w:pPr>
        <w:jc w:val="center"/>
        <w:rPr>
          <w:rFonts w:ascii="Gill Sans MT" w:hAnsi="Gill Sans MT" w:cs="Times New Roman"/>
        </w:rPr>
      </w:pPr>
    </w:p>
    <w:p w14:paraId="0AC0B6F9" w14:textId="77777777" w:rsidR="00DF1E4E" w:rsidRPr="00DC4F7F" w:rsidRDefault="00DF1E4E" w:rsidP="00DF1E4E">
      <w:pPr>
        <w:jc w:val="center"/>
        <w:rPr>
          <w:rFonts w:ascii="Gill Sans MT" w:hAnsi="Gill Sans MT" w:cs="Times New Roman"/>
        </w:rPr>
      </w:pPr>
    </w:p>
    <w:p w14:paraId="0AC0B6FA" w14:textId="77777777" w:rsidR="004A66BC" w:rsidRPr="00DC4F7F" w:rsidRDefault="004A66BC">
      <w:pPr>
        <w:rPr>
          <w:rFonts w:ascii="Gill Sans MT" w:hAnsi="Gill Sans MT" w:cs="Times New Roman"/>
        </w:rPr>
      </w:pPr>
      <w:r w:rsidRPr="00DC4F7F">
        <w:rPr>
          <w:rFonts w:ascii="Gill Sans MT" w:hAnsi="Gill Sans MT" w:cs="Times New Roman"/>
        </w:rPr>
        <w:br w:type="page"/>
      </w:r>
    </w:p>
    <w:sdt>
      <w:sdtPr>
        <w:rPr>
          <w:rFonts w:ascii="Gill Sans MT" w:eastAsiaTheme="minorHAnsi" w:hAnsi="Gill Sans MT" w:cstheme="minorBidi"/>
          <w:b w:val="0"/>
          <w:bCs w:val="0"/>
          <w:color w:val="auto"/>
          <w:sz w:val="22"/>
          <w:szCs w:val="22"/>
          <w:lang w:eastAsia="en-US"/>
        </w:rPr>
        <w:id w:val="-236407183"/>
        <w:docPartObj>
          <w:docPartGallery w:val="Table of Contents"/>
          <w:docPartUnique/>
        </w:docPartObj>
      </w:sdtPr>
      <w:sdtContent>
        <w:p w14:paraId="0AC0B6FB" w14:textId="77777777" w:rsidR="004A66BC" w:rsidRPr="00DC4F7F" w:rsidRDefault="004A66BC" w:rsidP="004A66BC">
          <w:pPr>
            <w:pStyle w:val="Titolosommario"/>
            <w:spacing w:line="360" w:lineRule="auto"/>
            <w:rPr>
              <w:rFonts w:ascii="Gill Sans MT" w:hAnsi="Gill Sans MT" w:cs="Times New Roman"/>
              <w:color w:val="auto"/>
              <w:sz w:val="22"/>
              <w:szCs w:val="22"/>
            </w:rPr>
          </w:pPr>
          <w:r w:rsidRPr="00DC4F7F">
            <w:rPr>
              <w:rFonts w:ascii="Gill Sans MT" w:hAnsi="Gill Sans MT" w:cs="Times New Roman"/>
              <w:color w:val="auto"/>
              <w:sz w:val="22"/>
              <w:szCs w:val="22"/>
            </w:rPr>
            <w:t>Sommario</w:t>
          </w:r>
        </w:p>
        <w:p w14:paraId="05F8FD62" w14:textId="7047CE65" w:rsidR="00DB18AF" w:rsidRDefault="004A66BC">
          <w:pPr>
            <w:pStyle w:val="Sommario1"/>
            <w:tabs>
              <w:tab w:val="left" w:pos="480"/>
              <w:tab w:val="right" w:leader="dot" w:pos="9345"/>
            </w:tabs>
            <w:rPr>
              <w:rFonts w:eastAsiaTheme="minorEastAsia"/>
              <w:noProof/>
              <w:kern w:val="2"/>
              <w:sz w:val="24"/>
              <w:szCs w:val="24"/>
              <w:lang w:eastAsia="it-IT"/>
              <w14:ligatures w14:val="standardContextual"/>
            </w:rPr>
          </w:pPr>
          <w:r w:rsidRPr="00DC4F7F">
            <w:rPr>
              <w:rFonts w:ascii="Gill Sans MT" w:hAnsi="Gill Sans MT" w:cs="Times New Roman"/>
            </w:rPr>
            <w:fldChar w:fldCharType="begin"/>
          </w:r>
          <w:r w:rsidRPr="00DC4F7F">
            <w:rPr>
              <w:rFonts w:ascii="Gill Sans MT" w:hAnsi="Gill Sans MT" w:cs="Times New Roman"/>
            </w:rPr>
            <w:instrText xml:space="preserve"> TOC \o "1-3" \h \z \u </w:instrText>
          </w:r>
          <w:r w:rsidRPr="00DC4F7F">
            <w:rPr>
              <w:rFonts w:ascii="Gill Sans MT" w:hAnsi="Gill Sans MT" w:cs="Times New Roman"/>
            </w:rPr>
            <w:fldChar w:fldCharType="separate"/>
          </w:r>
          <w:hyperlink w:anchor="_Toc156310613" w:history="1">
            <w:r w:rsidR="00DB18AF" w:rsidRPr="009A3F25">
              <w:rPr>
                <w:rStyle w:val="Collegamentoipertestuale"/>
                <w:rFonts w:ascii="Gill Sans MT" w:hAnsi="Gill Sans MT" w:cs="Times New Roman"/>
                <w:noProof/>
              </w:rPr>
              <w:t>1.</w:t>
            </w:r>
            <w:r w:rsidR="00DB18AF">
              <w:rPr>
                <w:rFonts w:eastAsiaTheme="minorEastAsia"/>
                <w:noProof/>
                <w:kern w:val="2"/>
                <w:sz w:val="24"/>
                <w:szCs w:val="24"/>
                <w:lang w:eastAsia="it-IT"/>
                <w14:ligatures w14:val="standardContextual"/>
              </w:rPr>
              <w:tab/>
            </w:r>
            <w:r w:rsidR="00DB18AF" w:rsidRPr="009A3F25">
              <w:rPr>
                <w:rStyle w:val="Collegamentoipertestuale"/>
                <w:rFonts w:ascii="Gill Sans MT" w:hAnsi="Gill Sans MT" w:cs="Times New Roman"/>
                <w:noProof/>
              </w:rPr>
              <w:t>Scopo e campo di applicazione</w:t>
            </w:r>
            <w:r w:rsidR="00DB18AF">
              <w:rPr>
                <w:noProof/>
                <w:webHidden/>
              </w:rPr>
              <w:tab/>
            </w:r>
            <w:r w:rsidR="00DB18AF">
              <w:rPr>
                <w:noProof/>
                <w:webHidden/>
              </w:rPr>
              <w:fldChar w:fldCharType="begin"/>
            </w:r>
            <w:r w:rsidR="00DB18AF">
              <w:rPr>
                <w:noProof/>
                <w:webHidden/>
              </w:rPr>
              <w:instrText xml:space="preserve"> PAGEREF _Toc156310613 \h </w:instrText>
            </w:r>
            <w:r w:rsidR="00DB18AF">
              <w:rPr>
                <w:noProof/>
                <w:webHidden/>
              </w:rPr>
            </w:r>
            <w:r w:rsidR="00DB18AF">
              <w:rPr>
                <w:noProof/>
                <w:webHidden/>
              </w:rPr>
              <w:fldChar w:fldCharType="separate"/>
            </w:r>
            <w:r w:rsidR="00DB18AF">
              <w:rPr>
                <w:noProof/>
                <w:webHidden/>
              </w:rPr>
              <w:t>3</w:t>
            </w:r>
            <w:r w:rsidR="00DB18AF">
              <w:rPr>
                <w:noProof/>
                <w:webHidden/>
              </w:rPr>
              <w:fldChar w:fldCharType="end"/>
            </w:r>
          </w:hyperlink>
        </w:p>
        <w:p w14:paraId="3C1D4AEB" w14:textId="71BBECAC"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14" w:history="1">
            <w:r w:rsidRPr="009A3F25">
              <w:rPr>
                <w:rStyle w:val="Collegamentoipertestuale"/>
                <w:rFonts w:ascii="Gill Sans MT" w:hAnsi="Gill Sans MT" w:cs="Times New Roman"/>
                <w:noProof/>
              </w:rPr>
              <w:t>2.</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Definizioni</w:t>
            </w:r>
            <w:r>
              <w:rPr>
                <w:noProof/>
                <w:webHidden/>
              </w:rPr>
              <w:tab/>
            </w:r>
            <w:r>
              <w:rPr>
                <w:noProof/>
                <w:webHidden/>
              </w:rPr>
              <w:fldChar w:fldCharType="begin"/>
            </w:r>
            <w:r>
              <w:rPr>
                <w:noProof/>
                <w:webHidden/>
              </w:rPr>
              <w:instrText xml:space="preserve"> PAGEREF _Toc156310614 \h </w:instrText>
            </w:r>
            <w:r>
              <w:rPr>
                <w:noProof/>
                <w:webHidden/>
              </w:rPr>
            </w:r>
            <w:r>
              <w:rPr>
                <w:noProof/>
                <w:webHidden/>
              </w:rPr>
              <w:fldChar w:fldCharType="separate"/>
            </w:r>
            <w:r>
              <w:rPr>
                <w:noProof/>
                <w:webHidden/>
              </w:rPr>
              <w:t>3</w:t>
            </w:r>
            <w:r>
              <w:rPr>
                <w:noProof/>
                <w:webHidden/>
              </w:rPr>
              <w:fldChar w:fldCharType="end"/>
            </w:r>
          </w:hyperlink>
        </w:p>
        <w:p w14:paraId="4ACFEA71" w14:textId="43486AF7"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15" w:history="1">
            <w:r w:rsidRPr="009A3F25">
              <w:rPr>
                <w:rStyle w:val="Collegamentoipertestuale"/>
                <w:rFonts w:ascii="Gill Sans MT" w:hAnsi="Gill Sans MT" w:cs="Times New Roman"/>
                <w:noProof/>
              </w:rPr>
              <w:t>3.</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Modalità di svolgimento delle verifiche</w:t>
            </w:r>
            <w:r>
              <w:rPr>
                <w:noProof/>
                <w:webHidden/>
              </w:rPr>
              <w:tab/>
            </w:r>
            <w:r>
              <w:rPr>
                <w:noProof/>
                <w:webHidden/>
              </w:rPr>
              <w:fldChar w:fldCharType="begin"/>
            </w:r>
            <w:r>
              <w:rPr>
                <w:noProof/>
                <w:webHidden/>
              </w:rPr>
              <w:instrText xml:space="preserve"> PAGEREF _Toc156310615 \h </w:instrText>
            </w:r>
            <w:r>
              <w:rPr>
                <w:noProof/>
                <w:webHidden/>
              </w:rPr>
            </w:r>
            <w:r>
              <w:rPr>
                <w:noProof/>
                <w:webHidden/>
              </w:rPr>
              <w:fldChar w:fldCharType="separate"/>
            </w:r>
            <w:r>
              <w:rPr>
                <w:noProof/>
                <w:webHidden/>
              </w:rPr>
              <w:t>5</w:t>
            </w:r>
            <w:r>
              <w:rPr>
                <w:noProof/>
                <w:webHidden/>
              </w:rPr>
              <w:fldChar w:fldCharType="end"/>
            </w:r>
          </w:hyperlink>
        </w:p>
        <w:p w14:paraId="2561DF6C" w14:textId="3AB6BDA1"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16" w:history="1">
            <w:r w:rsidRPr="009A3F25">
              <w:rPr>
                <w:rStyle w:val="Collegamentoipertestuale"/>
                <w:rFonts w:ascii="Gill Sans MT" w:hAnsi="Gill Sans MT" w:cs="Times New Roman"/>
                <w:noProof/>
              </w:rPr>
              <w:t>3.1.</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Richiesta di Attività Ispettive</w:t>
            </w:r>
            <w:r>
              <w:rPr>
                <w:noProof/>
                <w:webHidden/>
              </w:rPr>
              <w:tab/>
            </w:r>
            <w:r>
              <w:rPr>
                <w:noProof/>
                <w:webHidden/>
              </w:rPr>
              <w:fldChar w:fldCharType="begin"/>
            </w:r>
            <w:r>
              <w:rPr>
                <w:noProof/>
                <w:webHidden/>
              </w:rPr>
              <w:instrText xml:space="preserve"> PAGEREF _Toc156310616 \h </w:instrText>
            </w:r>
            <w:r>
              <w:rPr>
                <w:noProof/>
                <w:webHidden/>
              </w:rPr>
            </w:r>
            <w:r>
              <w:rPr>
                <w:noProof/>
                <w:webHidden/>
              </w:rPr>
              <w:fldChar w:fldCharType="separate"/>
            </w:r>
            <w:r>
              <w:rPr>
                <w:noProof/>
                <w:webHidden/>
              </w:rPr>
              <w:t>5</w:t>
            </w:r>
            <w:r>
              <w:rPr>
                <w:noProof/>
                <w:webHidden/>
              </w:rPr>
              <w:fldChar w:fldCharType="end"/>
            </w:r>
          </w:hyperlink>
        </w:p>
        <w:p w14:paraId="36C4FB11" w14:textId="5EBC4A65"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17" w:history="1">
            <w:r w:rsidRPr="009A3F25">
              <w:rPr>
                <w:rStyle w:val="Collegamentoipertestuale"/>
                <w:rFonts w:ascii="Gill Sans MT" w:hAnsi="Gill Sans MT" w:cs="Times New Roman"/>
                <w:noProof/>
              </w:rPr>
              <w:t>3.2.</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Esame del documento del Cliente</w:t>
            </w:r>
            <w:r>
              <w:rPr>
                <w:noProof/>
                <w:webHidden/>
              </w:rPr>
              <w:tab/>
            </w:r>
            <w:r>
              <w:rPr>
                <w:noProof/>
                <w:webHidden/>
              </w:rPr>
              <w:fldChar w:fldCharType="begin"/>
            </w:r>
            <w:r>
              <w:rPr>
                <w:noProof/>
                <w:webHidden/>
              </w:rPr>
              <w:instrText xml:space="preserve"> PAGEREF _Toc156310617 \h </w:instrText>
            </w:r>
            <w:r>
              <w:rPr>
                <w:noProof/>
                <w:webHidden/>
              </w:rPr>
            </w:r>
            <w:r>
              <w:rPr>
                <w:noProof/>
                <w:webHidden/>
              </w:rPr>
              <w:fldChar w:fldCharType="separate"/>
            </w:r>
            <w:r>
              <w:rPr>
                <w:noProof/>
                <w:webHidden/>
              </w:rPr>
              <w:t>5</w:t>
            </w:r>
            <w:r>
              <w:rPr>
                <w:noProof/>
                <w:webHidden/>
              </w:rPr>
              <w:fldChar w:fldCharType="end"/>
            </w:r>
          </w:hyperlink>
        </w:p>
        <w:p w14:paraId="3DE083EE" w14:textId="4CDC5781"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18" w:history="1">
            <w:r w:rsidRPr="009A3F25">
              <w:rPr>
                <w:rStyle w:val="Collegamentoipertestuale"/>
                <w:rFonts w:ascii="Gill Sans MT" w:hAnsi="Gill Sans MT" w:cs="Times New Roman"/>
                <w:noProof/>
              </w:rPr>
              <w:t>3.3.</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Erogazione del servizio ispettivo</w:t>
            </w:r>
            <w:r>
              <w:rPr>
                <w:noProof/>
                <w:webHidden/>
              </w:rPr>
              <w:tab/>
            </w:r>
            <w:r>
              <w:rPr>
                <w:noProof/>
                <w:webHidden/>
              </w:rPr>
              <w:fldChar w:fldCharType="begin"/>
            </w:r>
            <w:r>
              <w:rPr>
                <w:noProof/>
                <w:webHidden/>
              </w:rPr>
              <w:instrText xml:space="preserve"> PAGEREF _Toc156310618 \h </w:instrText>
            </w:r>
            <w:r>
              <w:rPr>
                <w:noProof/>
                <w:webHidden/>
              </w:rPr>
            </w:r>
            <w:r>
              <w:rPr>
                <w:noProof/>
                <w:webHidden/>
              </w:rPr>
              <w:fldChar w:fldCharType="separate"/>
            </w:r>
            <w:r>
              <w:rPr>
                <w:noProof/>
                <w:webHidden/>
              </w:rPr>
              <w:t>5</w:t>
            </w:r>
            <w:r>
              <w:rPr>
                <w:noProof/>
                <w:webHidden/>
              </w:rPr>
              <w:fldChar w:fldCharType="end"/>
            </w:r>
          </w:hyperlink>
        </w:p>
        <w:p w14:paraId="6932299C" w14:textId="50FB3B61"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19" w:history="1">
            <w:r w:rsidRPr="009A3F25">
              <w:rPr>
                <w:rStyle w:val="Collegamentoipertestuale"/>
                <w:rFonts w:ascii="Gill Sans MT" w:hAnsi="Gill Sans MT" w:cs="Times New Roman"/>
                <w:noProof/>
              </w:rPr>
              <w:t>3.4.</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Emissione dei Rapporti intermedi e del Rapporto finale</w:t>
            </w:r>
            <w:r>
              <w:rPr>
                <w:noProof/>
                <w:webHidden/>
              </w:rPr>
              <w:tab/>
            </w:r>
            <w:r>
              <w:rPr>
                <w:noProof/>
                <w:webHidden/>
              </w:rPr>
              <w:fldChar w:fldCharType="begin"/>
            </w:r>
            <w:r>
              <w:rPr>
                <w:noProof/>
                <w:webHidden/>
              </w:rPr>
              <w:instrText xml:space="preserve"> PAGEREF _Toc156310619 \h </w:instrText>
            </w:r>
            <w:r>
              <w:rPr>
                <w:noProof/>
                <w:webHidden/>
              </w:rPr>
            </w:r>
            <w:r>
              <w:rPr>
                <w:noProof/>
                <w:webHidden/>
              </w:rPr>
              <w:fldChar w:fldCharType="separate"/>
            </w:r>
            <w:r>
              <w:rPr>
                <w:noProof/>
                <w:webHidden/>
              </w:rPr>
              <w:t>6</w:t>
            </w:r>
            <w:r>
              <w:rPr>
                <w:noProof/>
                <w:webHidden/>
              </w:rPr>
              <w:fldChar w:fldCharType="end"/>
            </w:r>
          </w:hyperlink>
        </w:p>
        <w:p w14:paraId="447331F1" w14:textId="631C7A65"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20" w:history="1">
            <w:r w:rsidRPr="009A3F25">
              <w:rPr>
                <w:rStyle w:val="Collegamentoipertestuale"/>
                <w:rFonts w:ascii="Gill Sans MT" w:hAnsi="Gill Sans MT" w:cs="Times New Roman"/>
                <w:noProof/>
              </w:rPr>
              <w:t>3.5.</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Registro del rapporti di Verificazione</w:t>
            </w:r>
            <w:r>
              <w:rPr>
                <w:noProof/>
                <w:webHidden/>
              </w:rPr>
              <w:tab/>
            </w:r>
            <w:r>
              <w:rPr>
                <w:noProof/>
                <w:webHidden/>
              </w:rPr>
              <w:fldChar w:fldCharType="begin"/>
            </w:r>
            <w:r>
              <w:rPr>
                <w:noProof/>
                <w:webHidden/>
              </w:rPr>
              <w:instrText xml:space="preserve"> PAGEREF _Toc156310620 \h </w:instrText>
            </w:r>
            <w:r>
              <w:rPr>
                <w:noProof/>
                <w:webHidden/>
              </w:rPr>
            </w:r>
            <w:r>
              <w:rPr>
                <w:noProof/>
                <w:webHidden/>
              </w:rPr>
              <w:fldChar w:fldCharType="separate"/>
            </w:r>
            <w:r>
              <w:rPr>
                <w:noProof/>
                <w:webHidden/>
              </w:rPr>
              <w:t>6</w:t>
            </w:r>
            <w:r>
              <w:rPr>
                <w:noProof/>
                <w:webHidden/>
              </w:rPr>
              <w:fldChar w:fldCharType="end"/>
            </w:r>
          </w:hyperlink>
        </w:p>
        <w:p w14:paraId="124FD673" w14:textId="08A8CFAD"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21" w:history="1">
            <w:r w:rsidRPr="009A3F25">
              <w:rPr>
                <w:rStyle w:val="Collegamentoipertestuale"/>
                <w:rFonts w:ascii="Gill Sans MT" w:hAnsi="Gill Sans MT" w:cs="Times New Roman"/>
                <w:noProof/>
              </w:rPr>
              <w:t>3.6.</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Modalità di riferimento al Rapporto di Verificazione</w:t>
            </w:r>
            <w:r>
              <w:rPr>
                <w:noProof/>
                <w:webHidden/>
              </w:rPr>
              <w:tab/>
            </w:r>
            <w:r>
              <w:rPr>
                <w:noProof/>
                <w:webHidden/>
              </w:rPr>
              <w:fldChar w:fldCharType="begin"/>
            </w:r>
            <w:r>
              <w:rPr>
                <w:noProof/>
                <w:webHidden/>
              </w:rPr>
              <w:instrText xml:space="preserve"> PAGEREF _Toc156310621 \h </w:instrText>
            </w:r>
            <w:r>
              <w:rPr>
                <w:noProof/>
                <w:webHidden/>
              </w:rPr>
            </w:r>
            <w:r>
              <w:rPr>
                <w:noProof/>
                <w:webHidden/>
              </w:rPr>
              <w:fldChar w:fldCharType="separate"/>
            </w:r>
            <w:r>
              <w:rPr>
                <w:noProof/>
                <w:webHidden/>
              </w:rPr>
              <w:t>6</w:t>
            </w:r>
            <w:r>
              <w:rPr>
                <w:noProof/>
                <w:webHidden/>
              </w:rPr>
              <w:fldChar w:fldCharType="end"/>
            </w:r>
          </w:hyperlink>
        </w:p>
        <w:p w14:paraId="1BE2C2D6" w14:textId="08399D16"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22" w:history="1">
            <w:r w:rsidRPr="009A3F25">
              <w:rPr>
                <w:rStyle w:val="Collegamentoipertestuale"/>
                <w:rFonts w:ascii="Gill Sans MT" w:hAnsi="Gill Sans MT" w:cs="Times New Roman"/>
                <w:noProof/>
              </w:rPr>
              <w:t>4.</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Riservatezza</w:t>
            </w:r>
            <w:r>
              <w:rPr>
                <w:noProof/>
                <w:webHidden/>
              </w:rPr>
              <w:tab/>
            </w:r>
            <w:r>
              <w:rPr>
                <w:noProof/>
                <w:webHidden/>
              </w:rPr>
              <w:fldChar w:fldCharType="begin"/>
            </w:r>
            <w:r>
              <w:rPr>
                <w:noProof/>
                <w:webHidden/>
              </w:rPr>
              <w:instrText xml:space="preserve"> PAGEREF _Toc156310622 \h </w:instrText>
            </w:r>
            <w:r>
              <w:rPr>
                <w:noProof/>
                <w:webHidden/>
              </w:rPr>
            </w:r>
            <w:r>
              <w:rPr>
                <w:noProof/>
                <w:webHidden/>
              </w:rPr>
              <w:fldChar w:fldCharType="separate"/>
            </w:r>
            <w:r>
              <w:rPr>
                <w:noProof/>
                <w:webHidden/>
              </w:rPr>
              <w:t>7</w:t>
            </w:r>
            <w:r>
              <w:rPr>
                <w:noProof/>
                <w:webHidden/>
              </w:rPr>
              <w:fldChar w:fldCharType="end"/>
            </w:r>
          </w:hyperlink>
        </w:p>
        <w:p w14:paraId="6559430A" w14:textId="58D46F32"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23" w:history="1">
            <w:r w:rsidRPr="009A3F25">
              <w:rPr>
                <w:rStyle w:val="Collegamentoipertestuale"/>
                <w:rFonts w:ascii="Gill Sans MT" w:hAnsi="Gill Sans MT" w:cs="Times New Roman"/>
                <w:noProof/>
              </w:rPr>
              <w:t>5.</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Diritti e Obblighi</w:t>
            </w:r>
            <w:r>
              <w:rPr>
                <w:noProof/>
                <w:webHidden/>
              </w:rPr>
              <w:tab/>
            </w:r>
            <w:r>
              <w:rPr>
                <w:noProof/>
                <w:webHidden/>
              </w:rPr>
              <w:fldChar w:fldCharType="begin"/>
            </w:r>
            <w:r>
              <w:rPr>
                <w:noProof/>
                <w:webHidden/>
              </w:rPr>
              <w:instrText xml:space="preserve"> PAGEREF _Toc156310623 \h </w:instrText>
            </w:r>
            <w:r>
              <w:rPr>
                <w:noProof/>
                <w:webHidden/>
              </w:rPr>
            </w:r>
            <w:r>
              <w:rPr>
                <w:noProof/>
                <w:webHidden/>
              </w:rPr>
              <w:fldChar w:fldCharType="separate"/>
            </w:r>
            <w:r>
              <w:rPr>
                <w:noProof/>
                <w:webHidden/>
              </w:rPr>
              <w:t>7</w:t>
            </w:r>
            <w:r>
              <w:rPr>
                <w:noProof/>
                <w:webHidden/>
              </w:rPr>
              <w:fldChar w:fldCharType="end"/>
            </w:r>
          </w:hyperlink>
        </w:p>
        <w:p w14:paraId="2C6DB26C" w14:textId="7900352A"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24" w:history="1">
            <w:r w:rsidRPr="009A3F25">
              <w:rPr>
                <w:rStyle w:val="Collegamentoipertestuale"/>
                <w:rFonts w:ascii="Gill Sans MT" w:hAnsi="Gill Sans MT" w:cs="Times New Roman"/>
                <w:noProof/>
              </w:rPr>
              <w:t>5.1</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Diritti e obblighi del Cliente</w:t>
            </w:r>
            <w:r>
              <w:rPr>
                <w:noProof/>
                <w:webHidden/>
              </w:rPr>
              <w:tab/>
            </w:r>
            <w:r>
              <w:rPr>
                <w:noProof/>
                <w:webHidden/>
              </w:rPr>
              <w:fldChar w:fldCharType="begin"/>
            </w:r>
            <w:r>
              <w:rPr>
                <w:noProof/>
                <w:webHidden/>
              </w:rPr>
              <w:instrText xml:space="preserve"> PAGEREF _Toc156310624 \h </w:instrText>
            </w:r>
            <w:r>
              <w:rPr>
                <w:noProof/>
                <w:webHidden/>
              </w:rPr>
            </w:r>
            <w:r>
              <w:rPr>
                <w:noProof/>
                <w:webHidden/>
              </w:rPr>
              <w:fldChar w:fldCharType="separate"/>
            </w:r>
            <w:r>
              <w:rPr>
                <w:noProof/>
                <w:webHidden/>
              </w:rPr>
              <w:t>7</w:t>
            </w:r>
            <w:r>
              <w:rPr>
                <w:noProof/>
                <w:webHidden/>
              </w:rPr>
              <w:fldChar w:fldCharType="end"/>
            </w:r>
          </w:hyperlink>
        </w:p>
        <w:p w14:paraId="0762A045" w14:textId="3CE98BF9"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25" w:history="1">
            <w:r w:rsidRPr="009A3F25">
              <w:rPr>
                <w:rStyle w:val="Collegamentoipertestuale"/>
                <w:rFonts w:ascii="Gill Sans MT" w:hAnsi="Gill Sans MT" w:cs="Times New Roman"/>
                <w:noProof/>
              </w:rPr>
              <w:t>5.2</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Obblighi dell’ODI</w:t>
            </w:r>
            <w:r>
              <w:rPr>
                <w:noProof/>
                <w:webHidden/>
              </w:rPr>
              <w:tab/>
            </w:r>
            <w:r>
              <w:rPr>
                <w:noProof/>
                <w:webHidden/>
              </w:rPr>
              <w:fldChar w:fldCharType="begin"/>
            </w:r>
            <w:r>
              <w:rPr>
                <w:noProof/>
                <w:webHidden/>
              </w:rPr>
              <w:instrText xml:space="preserve"> PAGEREF _Toc156310625 \h </w:instrText>
            </w:r>
            <w:r>
              <w:rPr>
                <w:noProof/>
                <w:webHidden/>
              </w:rPr>
            </w:r>
            <w:r>
              <w:rPr>
                <w:noProof/>
                <w:webHidden/>
              </w:rPr>
              <w:fldChar w:fldCharType="separate"/>
            </w:r>
            <w:r>
              <w:rPr>
                <w:noProof/>
                <w:webHidden/>
              </w:rPr>
              <w:t>8</w:t>
            </w:r>
            <w:r>
              <w:rPr>
                <w:noProof/>
                <w:webHidden/>
              </w:rPr>
              <w:fldChar w:fldCharType="end"/>
            </w:r>
          </w:hyperlink>
        </w:p>
        <w:p w14:paraId="6DAB3208" w14:textId="311306FB"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26" w:history="1">
            <w:r w:rsidRPr="009A3F25">
              <w:rPr>
                <w:rStyle w:val="Collegamentoipertestuale"/>
                <w:rFonts w:ascii="Gill Sans MT" w:hAnsi="Gill Sans MT" w:cs="Times New Roman"/>
                <w:noProof/>
              </w:rPr>
              <w:t>6.</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Modalità di diffusione del Regolamento</w:t>
            </w:r>
            <w:r>
              <w:rPr>
                <w:noProof/>
                <w:webHidden/>
              </w:rPr>
              <w:tab/>
            </w:r>
            <w:r>
              <w:rPr>
                <w:noProof/>
                <w:webHidden/>
              </w:rPr>
              <w:fldChar w:fldCharType="begin"/>
            </w:r>
            <w:r>
              <w:rPr>
                <w:noProof/>
                <w:webHidden/>
              </w:rPr>
              <w:instrText xml:space="preserve"> PAGEREF _Toc156310626 \h </w:instrText>
            </w:r>
            <w:r>
              <w:rPr>
                <w:noProof/>
                <w:webHidden/>
              </w:rPr>
            </w:r>
            <w:r>
              <w:rPr>
                <w:noProof/>
                <w:webHidden/>
              </w:rPr>
              <w:fldChar w:fldCharType="separate"/>
            </w:r>
            <w:r>
              <w:rPr>
                <w:noProof/>
                <w:webHidden/>
              </w:rPr>
              <w:t>9</w:t>
            </w:r>
            <w:r>
              <w:rPr>
                <w:noProof/>
                <w:webHidden/>
              </w:rPr>
              <w:fldChar w:fldCharType="end"/>
            </w:r>
          </w:hyperlink>
        </w:p>
        <w:p w14:paraId="5BAB5B3C" w14:textId="57286C05"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27" w:history="1">
            <w:r w:rsidRPr="009A3F25">
              <w:rPr>
                <w:rStyle w:val="Collegamentoipertestuale"/>
                <w:rFonts w:ascii="Gill Sans MT" w:hAnsi="Gill Sans MT" w:cs="Times New Roman"/>
                <w:noProof/>
              </w:rPr>
              <w:t>7.</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Reclami e contenziosi</w:t>
            </w:r>
            <w:r>
              <w:rPr>
                <w:noProof/>
                <w:webHidden/>
              </w:rPr>
              <w:tab/>
            </w:r>
            <w:r>
              <w:rPr>
                <w:noProof/>
                <w:webHidden/>
              </w:rPr>
              <w:fldChar w:fldCharType="begin"/>
            </w:r>
            <w:r>
              <w:rPr>
                <w:noProof/>
                <w:webHidden/>
              </w:rPr>
              <w:instrText xml:space="preserve"> PAGEREF _Toc156310627 \h </w:instrText>
            </w:r>
            <w:r>
              <w:rPr>
                <w:noProof/>
                <w:webHidden/>
              </w:rPr>
            </w:r>
            <w:r>
              <w:rPr>
                <w:noProof/>
                <w:webHidden/>
              </w:rPr>
              <w:fldChar w:fldCharType="separate"/>
            </w:r>
            <w:r>
              <w:rPr>
                <w:noProof/>
                <w:webHidden/>
              </w:rPr>
              <w:t>9</w:t>
            </w:r>
            <w:r>
              <w:rPr>
                <w:noProof/>
                <w:webHidden/>
              </w:rPr>
              <w:fldChar w:fldCharType="end"/>
            </w:r>
          </w:hyperlink>
        </w:p>
        <w:p w14:paraId="57D7F013" w14:textId="29225DEC"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31" w:history="1">
            <w:r w:rsidRPr="009A3F25">
              <w:rPr>
                <w:rStyle w:val="Collegamentoipertestuale"/>
                <w:rFonts w:ascii="Gill Sans MT" w:hAnsi="Gill Sans MT" w:cs="Times New Roman"/>
                <w:noProof/>
              </w:rPr>
              <w:t>7.1</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Reclami e ricorsi</w:t>
            </w:r>
            <w:r>
              <w:rPr>
                <w:noProof/>
                <w:webHidden/>
              </w:rPr>
              <w:tab/>
            </w:r>
            <w:r>
              <w:rPr>
                <w:noProof/>
                <w:webHidden/>
              </w:rPr>
              <w:fldChar w:fldCharType="begin"/>
            </w:r>
            <w:r>
              <w:rPr>
                <w:noProof/>
                <w:webHidden/>
              </w:rPr>
              <w:instrText xml:space="preserve"> PAGEREF _Toc156310631 \h </w:instrText>
            </w:r>
            <w:r>
              <w:rPr>
                <w:noProof/>
                <w:webHidden/>
              </w:rPr>
            </w:r>
            <w:r>
              <w:rPr>
                <w:noProof/>
                <w:webHidden/>
              </w:rPr>
              <w:fldChar w:fldCharType="separate"/>
            </w:r>
            <w:r>
              <w:rPr>
                <w:noProof/>
                <w:webHidden/>
              </w:rPr>
              <w:t>9</w:t>
            </w:r>
            <w:r>
              <w:rPr>
                <w:noProof/>
                <w:webHidden/>
              </w:rPr>
              <w:fldChar w:fldCharType="end"/>
            </w:r>
          </w:hyperlink>
        </w:p>
        <w:p w14:paraId="1221FC98" w14:textId="437792F2" w:rsidR="00DB18AF" w:rsidRDefault="00DB18AF">
          <w:pPr>
            <w:pStyle w:val="Sommario2"/>
            <w:tabs>
              <w:tab w:val="left" w:pos="960"/>
              <w:tab w:val="right" w:leader="dot" w:pos="9345"/>
            </w:tabs>
            <w:rPr>
              <w:rFonts w:eastAsiaTheme="minorEastAsia"/>
              <w:noProof/>
              <w:kern w:val="2"/>
              <w:sz w:val="24"/>
              <w:szCs w:val="24"/>
              <w:lang w:eastAsia="it-IT"/>
              <w14:ligatures w14:val="standardContextual"/>
            </w:rPr>
          </w:pPr>
          <w:hyperlink w:anchor="_Toc156310632" w:history="1">
            <w:r w:rsidRPr="009A3F25">
              <w:rPr>
                <w:rStyle w:val="Collegamentoipertestuale"/>
                <w:rFonts w:ascii="Gill Sans MT" w:hAnsi="Gill Sans MT" w:cs="Times New Roman"/>
                <w:noProof/>
              </w:rPr>
              <w:t>7.2</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Contenziosi</w:t>
            </w:r>
            <w:r>
              <w:rPr>
                <w:noProof/>
                <w:webHidden/>
              </w:rPr>
              <w:tab/>
            </w:r>
            <w:r>
              <w:rPr>
                <w:noProof/>
                <w:webHidden/>
              </w:rPr>
              <w:fldChar w:fldCharType="begin"/>
            </w:r>
            <w:r>
              <w:rPr>
                <w:noProof/>
                <w:webHidden/>
              </w:rPr>
              <w:instrText xml:space="preserve"> PAGEREF _Toc156310632 \h </w:instrText>
            </w:r>
            <w:r>
              <w:rPr>
                <w:noProof/>
                <w:webHidden/>
              </w:rPr>
            </w:r>
            <w:r>
              <w:rPr>
                <w:noProof/>
                <w:webHidden/>
              </w:rPr>
              <w:fldChar w:fldCharType="separate"/>
            </w:r>
            <w:r>
              <w:rPr>
                <w:noProof/>
                <w:webHidden/>
              </w:rPr>
              <w:t>10</w:t>
            </w:r>
            <w:r>
              <w:rPr>
                <w:noProof/>
                <w:webHidden/>
              </w:rPr>
              <w:fldChar w:fldCharType="end"/>
            </w:r>
          </w:hyperlink>
        </w:p>
        <w:p w14:paraId="3CE41814" w14:textId="7FAE25A4"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34" w:history="1">
            <w:r w:rsidRPr="009A3F25">
              <w:rPr>
                <w:rStyle w:val="Collegamentoipertestuale"/>
                <w:rFonts w:ascii="Gill Sans MT" w:hAnsi="Gill Sans MT" w:cs="Times New Roman"/>
                <w:noProof/>
              </w:rPr>
              <w:t>8.</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Scadenze</w:t>
            </w:r>
            <w:r>
              <w:rPr>
                <w:noProof/>
                <w:webHidden/>
              </w:rPr>
              <w:tab/>
            </w:r>
            <w:r>
              <w:rPr>
                <w:noProof/>
                <w:webHidden/>
              </w:rPr>
              <w:fldChar w:fldCharType="begin"/>
            </w:r>
            <w:r>
              <w:rPr>
                <w:noProof/>
                <w:webHidden/>
              </w:rPr>
              <w:instrText xml:space="preserve"> PAGEREF _Toc156310634 \h </w:instrText>
            </w:r>
            <w:r>
              <w:rPr>
                <w:noProof/>
                <w:webHidden/>
              </w:rPr>
            </w:r>
            <w:r>
              <w:rPr>
                <w:noProof/>
                <w:webHidden/>
              </w:rPr>
              <w:fldChar w:fldCharType="separate"/>
            </w:r>
            <w:r>
              <w:rPr>
                <w:noProof/>
                <w:webHidden/>
              </w:rPr>
              <w:t>11</w:t>
            </w:r>
            <w:r>
              <w:rPr>
                <w:noProof/>
                <w:webHidden/>
              </w:rPr>
              <w:fldChar w:fldCharType="end"/>
            </w:r>
          </w:hyperlink>
        </w:p>
        <w:p w14:paraId="157C8E56" w14:textId="67F832E5" w:rsidR="00DB18AF" w:rsidRDefault="00DB18AF">
          <w:pPr>
            <w:pStyle w:val="Sommario1"/>
            <w:tabs>
              <w:tab w:val="left" w:pos="480"/>
              <w:tab w:val="right" w:leader="dot" w:pos="9345"/>
            </w:tabs>
            <w:rPr>
              <w:rFonts w:eastAsiaTheme="minorEastAsia"/>
              <w:noProof/>
              <w:kern w:val="2"/>
              <w:sz w:val="24"/>
              <w:szCs w:val="24"/>
              <w:lang w:eastAsia="it-IT"/>
              <w14:ligatures w14:val="standardContextual"/>
            </w:rPr>
          </w:pPr>
          <w:hyperlink w:anchor="_Toc156310635" w:history="1">
            <w:r w:rsidRPr="009A3F25">
              <w:rPr>
                <w:rStyle w:val="Collegamentoipertestuale"/>
                <w:rFonts w:ascii="Gill Sans MT" w:hAnsi="Gill Sans MT" w:cs="Times New Roman"/>
                <w:noProof/>
              </w:rPr>
              <w:t>9.</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Tariffario</w:t>
            </w:r>
            <w:r>
              <w:rPr>
                <w:noProof/>
                <w:webHidden/>
              </w:rPr>
              <w:tab/>
            </w:r>
            <w:r>
              <w:rPr>
                <w:noProof/>
                <w:webHidden/>
              </w:rPr>
              <w:fldChar w:fldCharType="begin"/>
            </w:r>
            <w:r>
              <w:rPr>
                <w:noProof/>
                <w:webHidden/>
              </w:rPr>
              <w:instrText xml:space="preserve"> PAGEREF _Toc156310635 \h </w:instrText>
            </w:r>
            <w:r>
              <w:rPr>
                <w:noProof/>
                <w:webHidden/>
              </w:rPr>
            </w:r>
            <w:r>
              <w:rPr>
                <w:noProof/>
                <w:webHidden/>
              </w:rPr>
              <w:fldChar w:fldCharType="separate"/>
            </w:r>
            <w:r>
              <w:rPr>
                <w:noProof/>
                <w:webHidden/>
              </w:rPr>
              <w:t>11</w:t>
            </w:r>
            <w:r>
              <w:rPr>
                <w:noProof/>
                <w:webHidden/>
              </w:rPr>
              <w:fldChar w:fldCharType="end"/>
            </w:r>
          </w:hyperlink>
        </w:p>
        <w:p w14:paraId="666D2F43" w14:textId="175FBCC3" w:rsidR="00DB18AF" w:rsidRDefault="00DB18AF">
          <w:pPr>
            <w:pStyle w:val="Sommario1"/>
            <w:tabs>
              <w:tab w:val="left" w:pos="720"/>
              <w:tab w:val="right" w:leader="dot" w:pos="9345"/>
            </w:tabs>
            <w:rPr>
              <w:rFonts w:eastAsiaTheme="minorEastAsia"/>
              <w:noProof/>
              <w:kern w:val="2"/>
              <w:sz w:val="24"/>
              <w:szCs w:val="24"/>
              <w:lang w:eastAsia="it-IT"/>
              <w14:ligatures w14:val="standardContextual"/>
            </w:rPr>
          </w:pPr>
          <w:hyperlink w:anchor="_Toc156310636" w:history="1">
            <w:r w:rsidRPr="009A3F25">
              <w:rPr>
                <w:rStyle w:val="Collegamentoipertestuale"/>
                <w:rFonts w:ascii="Gill Sans MT" w:hAnsi="Gill Sans MT" w:cs="Times New Roman"/>
                <w:noProof/>
              </w:rPr>
              <w:t>10.</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Fatturazione e pagamenti</w:t>
            </w:r>
            <w:r>
              <w:rPr>
                <w:noProof/>
                <w:webHidden/>
              </w:rPr>
              <w:tab/>
            </w:r>
            <w:r>
              <w:rPr>
                <w:noProof/>
                <w:webHidden/>
              </w:rPr>
              <w:fldChar w:fldCharType="begin"/>
            </w:r>
            <w:r>
              <w:rPr>
                <w:noProof/>
                <w:webHidden/>
              </w:rPr>
              <w:instrText xml:space="preserve"> PAGEREF _Toc156310636 \h </w:instrText>
            </w:r>
            <w:r>
              <w:rPr>
                <w:noProof/>
                <w:webHidden/>
              </w:rPr>
            </w:r>
            <w:r>
              <w:rPr>
                <w:noProof/>
                <w:webHidden/>
              </w:rPr>
              <w:fldChar w:fldCharType="separate"/>
            </w:r>
            <w:r>
              <w:rPr>
                <w:noProof/>
                <w:webHidden/>
              </w:rPr>
              <w:t>11</w:t>
            </w:r>
            <w:r>
              <w:rPr>
                <w:noProof/>
                <w:webHidden/>
              </w:rPr>
              <w:fldChar w:fldCharType="end"/>
            </w:r>
          </w:hyperlink>
        </w:p>
        <w:p w14:paraId="05BB1C1F" w14:textId="42697B64" w:rsidR="00DB18AF" w:rsidRDefault="00DB18AF">
          <w:pPr>
            <w:pStyle w:val="Sommario1"/>
            <w:tabs>
              <w:tab w:val="left" w:pos="720"/>
              <w:tab w:val="right" w:leader="dot" w:pos="9345"/>
            </w:tabs>
            <w:rPr>
              <w:rFonts w:eastAsiaTheme="minorEastAsia"/>
              <w:noProof/>
              <w:kern w:val="2"/>
              <w:sz w:val="24"/>
              <w:szCs w:val="24"/>
              <w:lang w:eastAsia="it-IT"/>
              <w14:ligatures w14:val="standardContextual"/>
            </w:rPr>
          </w:pPr>
          <w:hyperlink w:anchor="_Toc156310637" w:history="1">
            <w:r w:rsidRPr="009A3F25">
              <w:rPr>
                <w:rStyle w:val="Collegamentoipertestuale"/>
                <w:rFonts w:ascii="Gill Sans MT" w:hAnsi="Gill Sans MT" w:cs="Times New Roman"/>
                <w:noProof/>
              </w:rPr>
              <w:t>11.</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Limitazioni di responsabilità</w:t>
            </w:r>
            <w:r>
              <w:rPr>
                <w:noProof/>
                <w:webHidden/>
              </w:rPr>
              <w:tab/>
            </w:r>
            <w:r>
              <w:rPr>
                <w:noProof/>
                <w:webHidden/>
              </w:rPr>
              <w:fldChar w:fldCharType="begin"/>
            </w:r>
            <w:r>
              <w:rPr>
                <w:noProof/>
                <w:webHidden/>
              </w:rPr>
              <w:instrText xml:space="preserve"> PAGEREF _Toc156310637 \h </w:instrText>
            </w:r>
            <w:r>
              <w:rPr>
                <w:noProof/>
                <w:webHidden/>
              </w:rPr>
            </w:r>
            <w:r>
              <w:rPr>
                <w:noProof/>
                <w:webHidden/>
              </w:rPr>
              <w:fldChar w:fldCharType="separate"/>
            </w:r>
            <w:r>
              <w:rPr>
                <w:noProof/>
                <w:webHidden/>
              </w:rPr>
              <w:t>11</w:t>
            </w:r>
            <w:r>
              <w:rPr>
                <w:noProof/>
                <w:webHidden/>
              </w:rPr>
              <w:fldChar w:fldCharType="end"/>
            </w:r>
          </w:hyperlink>
        </w:p>
        <w:p w14:paraId="7632919F" w14:textId="66541730" w:rsidR="00DB18AF" w:rsidRDefault="00DB18AF">
          <w:pPr>
            <w:pStyle w:val="Sommario1"/>
            <w:tabs>
              <w:tab w:val="left" w:pos="720"/>
              <w:tab w:val="right" w:leader="dot" w:pos="9345"/>
            </w:tabs>
            <w:rPr>
              <w:rFonts w:eastAsiaTheme="minorEastAsia"/>
              <w:noProof/>
              <w:kern w:val="2"/>
              <w:sz w:val="24"/>
              <w:szCs w:val="24"/>
              <w:lang w:eastAsia="it-IT"/>
              <w14:ligatures w14:val="standardContextual"/>
            </w:rPr>
          </w:pPr>
          <w:hyperlink w:anchor="_Toc156310638" w:history="1">
            <w:r w:rsidRPr="009A3F25">
              <w:rPr>
                <w:rStyle w:val="Collegamentoipertestuale"/>
                <w:rFonts w:ascii="Gill Sans MT" w:hAnsi="Gill Sans MT" w:cs="Times New Roman"/>
                <w:noProof/>
              </w:rPr>
              <w:t>12.</w:t>
            </w:r>
            <w:r>
              <w:rPr>
                <w:rFonts w:eastAsiaTheme="minorEastAsia"/>
                <w:noProof/>
                <w:kern w:val="2"/>
                <w:sz w:val="24"/>
                <w:szCs w:val="24"/>
                <w:lang w:eastAsia="it-IT"/>
                <w14:ligatures w14:val="standardContextual"/>
              </w:rPr>
              <w:tab/>
            </w:r>
            <w:r w:rsidRPr="009A3F25">
              <w:rPr>
                <w:rStyle w:val="Collegamentoipertestuale"/>
                <w:rFonts w:ascii="Gill Sans MT" w:hAnsi="Gill Sans MT" w:cs="Times New Roman"/>
                <w:noProof/>
              </w:rPr>
              <w:t>Utilizzo del Verbale di Verificazione e del Marchio ACCREDIA</w:t>
            </w:r>
            <w:r>
              <w:rPr>
                <w:noProof/>
                <w:webHidden/>
              </w:rPr>
              <w:tab/>
            </w:r>
            <w:r>
              <w:rPr>
                <w:noProof/>
                <w:webHidden/>
              </w:rPr>
              <w:fldChar w:fldCharType="begin"/>
            </w:r>
            <w:r>
              <w:rPr>
                <w:noProof/>
                <w:webHidden/>
              </w:rPr>
              <w:instrText xml:space="preserve"> PAGEREF _Toc156310638 \h </w:instrText>
            </w:r>
            <w:r>
              <w:rPr>
                <w:noProof/>
                <w:webHidden/>
              </w:rPr>
            </w:r>
            <w:r>
              <w:rPr>
                <w:noProof/>
                <w:webHidden/>
              </w:rPr>
              <w:fldChar w:fldCharType="separate"/>
            </w:r>
            <w:r>
              <w:rPr>
                <w:noProof/>
                <w:webHidden/>
              </w:rPr>
              <w:t>11</w:t>
            </w:r>
            <w:r>
              <w:rPr>
                <w:noProof/>
                <w:webHidden/>
              </w:rPr>
              <w:fldChar w:fldCharType="end"/>
            </w:r>
          </w:hyperlink>
        </w:p>
        <w:p w14:paraId="0AC0B711" w14:textId="0D098217" w:rsidR="004A66BC" w:rsidRPr="00DC4F7F" w:rsidRDefault="004A66BC" w:rsidP="004A66BC">
          <w:pPr>
            <w:spacing w:line="360" w:lineRule="auto"/>
            <w:rPr>
              <w:rFonts w:ascii="Gill Sans MT" w:hAnsi="Gill Sans MT"/>
            </w:rPr>
          </w:pPr>
          <w:r w:rsidRPr="00DC4F7F">
            <w:rPr>
              <w:rFonts w:ascii="Gill Sans MT" w:hAnsi="Gill Sans MT" w:cs="Times New Roman"/>
              <w:b/>
              <w:bCs/>
            </w:rPr>
            <w:fldChar w:fldCharType="end"/>
          </w:r>
        </w:p>
      </w:sdtContent>
    </w:sdt>
    <w:p w14:paraId="0AC0B712" w14:textId="77777777" w:rsidR="00DF1E4E" w:rsidRPr="00DC4F7F" w:rsidRDefault="00DF1E4E" w:rsidP="00DF1E4E">
      <w:pPr>
        <w:jc w:val="center"/>
        <w:rPr>
          <w:rFonts w:ascii="Gill Sans MT" w:hAnsi="Gill Sans MT" w:cs="Times New Roman"/>
        </w:rPr>
      </w:pPr>
      <w:r w:rsidRPr="00DC4F7F">
        <w:rPr>
          <w:rFonts w:ascii="Gill Sans MT" w:hAnsi="Gill Sans MT" w:cs="Times New Roman"/>
        </w:rPr>
        <w:br w:type="page"/>
      </w:r>
    </w:p>
    <w:p w14:paraId="0AC0B713" w14:textId="77777777" w:rsidR="00582DA2" w:rsidRPr="00DC4F7F" w:rsidRDefault="004F5727" w:rsidP="00A233E0">
      <w:pPr>
        <w:pStyle w:val="Titolo1"/>
        <w:numPr>
          <w:ilvl w:val="0"/>
          <w:numId w:val="7"/>
        </w:numPr>
        <w:rPr>
          <w:rFonts w:ascii="Gill Sans MT" w:hAnsi="Gill Sans MT" w:cs="Times New Roman"/>
          <w:color w:val="auto"/>
          <w:sz w:val="22"/>
          <w:szCs w:val="22"/>
        </w:rPr>
      </w:pPr>
      <w:bookmarkStart w:id="0" w:name="_Toc156310613"/>
      <w:r w:rsidRPr="00DC4F7F">
        <w:rPr>
          <w:rFonts w:ascii="Gill Sans MT" w:hAnsi="Gill Sans MT" w:cs="Times New Roman"/>
          <w:color w:val="auto"/>
          <w:sz w:val="22"/>
          <w:szCs w:val="22"/>
        </w:rPr>
        <w:lastRenderedPageBreak/>
        <w:t>Scopo e campo di applicazione</w:t>
      </w:r>
      <w:bookmarkEnd w:id="0"/>
    </w:p>
    <w:p w14:paraId="0AC0B714" w14:textId="77777777" w:rsidR="009E1C1E" w:rsidRPr="00DC4F7F" w:rsidRDefault="004F5727" w:rsidP="005600F9">
      <w:pPr>
        <w:autoSpaceDE w:val="0"/>
        <w:autoSpaceDN w:val="0"/>
        <w:adjustRightInd w:val="0"/>
        <w:spacing w:before="240" w:after="0" w:line="240" w:lineRule="auto"/>
        <w:ind w:right="-284"/>
        <w:jc w:val="both"/>
        <w:rPr>
          <w:rFonts w:ascii="Gill Sans MT" w:hAnsi="Gill Sans MT" w:cs="Times New Roman"/>
        </w:rPr>
      </w:pPr>
      <w:r w:rsidRPr="00DC4F7F">
        <w:rPr>
          <w:rFonts w:ascii="Gill Sans MT" w:hAnsi="Gill Sans MT" w:cs="Times New Roman"/>
        </w:rPr>
        <w:t xml:space="preserve">Questo documento definisce il regolamento dell’ODI di Toscana Energia S.p.A. per le attività di ispezione erogate in qualità di Organismo di Ispezione di tipo C in accordo alla norma UNI CEI EN ISO/IEC </w:t>
      </w:r>
      <w:r w:rsidR="00461EB7" w:rsidRPr="00DC4F7F">
        <w:rPr>
          <w:rFonts w:ascii="Gill Sans MT" w:hAnsi="Gill Sans MT" w:cs="Times New Roman"/>
        </w:rPr>
        <w:t>17020:2012</w:t>
      </w:r>
      <w:r w:rsidRPr="00DC4F7F">
        <w:rPr>
          <w:rFonts w:ascii="Gill Sans MT" w:hAnsi="Gill Sans MT" w:cs="Times New Roman"/>
        </w:rPr>
        <w:t xml:space="preserve"> nei settori regolamentati dal </w:t>
      </w:r>
      <w:r w:rsidR="009E1C1E" w:rsidRPr="00DC4F7F">
        <w:rPr>
          <w:rFonts w:ascii="Gill Sans MT" w:hAnsi="Gill Sans MT" w:cs="Times New Roman"/>
        </w:rPr>
        <w:t>D.M. 93/2017.</w:t>
      </w:r>
    </w:p>
    <w:p w14:paraId="0AC0B715" w14:textId="77777777" w:rsidR="0086328D" w:rsidRPr="00DC4F7F" w:rsidRDefault="0086328D" w:rsidP="005600F9">
      <w:pPr>
        <w:autoSpaceDE w:val="0"/>
        <w:autoSpaceDN w:val="0"/>
        <w:adjustRightInd w:val="0"/>
        <w:spacing w:before="240" w:after="0" w:line="240" w:lineRule="auto"/>
        <w:ind w:right="-284"/>
        <w:jc w:val="both"/>
        <w:rPr>
          <w:rFonts w:ascii="Gill Sans MT" w:hAnsi="Gill Sans MT" w:cs="Times New Roman"/>
        </w:rPr>
      </w:pPr>
      <w:r w:rsidRPr="00DC4F7F">
        <w:rPr>
          <w:rFonts w:ascii="Gill Sans MT" w:hAnsi="Gill Sans MT" w:cs="Times New Roman"/>
        </w:rPr>
        <w:t xml:space="preserve">Si precisa che l’attività di cui al presente regolamento, in conformità a quanto previsto dalla stessa norma UNI CEI EN ISO/IEC </w:t>
      </w:r>
      <w:r w:rsidR="00461EB7" w:rsidRPr="00DC4F7F">
        <w:rPr>
          <w:rFonts w:ascii="Gill Sans MT" w:hAnsi="Gill Sans MT" w:cs="Times New Roman"/>
        </w:rPr>
        <w:t>17020:2012</w:t>
      </w:r>
      <w:r w:rsidR="00266851" w:rsidRPr="00DC4F7F">
        <w:rPr>
          <w:rFonts w:ascii="Gill Sans MT" w:hAnsi="Gill Sans MT" w:cs="Times New Roman"/>
        </w:rPr>
        <w:t xml:space="preserve"> ed </w:t>
      </w:r>
      <w:r w:rsidR="00F226DC" w:rsidRPr="00DC4F7F">
        <w:rPr>
          <w:rFonts w:ascii="Gill Sans MT" w:hAnsi="Gill Sans MT" w:cs="Times New Roman"/>
        </w:rPr>
        <w:t xml:space="preserve">ai regolamenti Accredia, </w:t>
      </w:r>
      <w:r w:rsidRPr="00DC4F7F">
        <w:rPr>
          <w:rFonts w:ascii="Gill Sans MT" w:hAnsi="Gill Sans MT" w:cs="Times New Roman"/>
        </w:rPr>
        <w:t>ha carattere di indipendenza, imparzialità ed integrità in quanto è dotata di una struttura tecnico-organizzativa dedicata, esclusivamente, alle attività ispettive, separata ed identificabile all’interno dell’organizzazione madre; il responsabile tecnico di tale u</w:t>
      </w:r>
      <w:r w:rsidR="00A53E37" w:rsidRPr="00DC4F7F">
        <w:rPr>
          <w:rFonts w:ascii="Gill Sans MT" w:hAnsi="Gill Sans MT" w:cs="Times New Roman"/>
        </w:rPr>
        <w:t>nità (Responsabile Tecnico di Organismo di Ispezione)</w:t>
      </w:r>
      <w:r w:rsidRPr="00DC4F7F">
        <w:rPr>
          <w:rFonts w:ascii="Gill Sans MT" w:hAnsi="Gill Sans MT" w:cs="Times New Roman"/>
        </w:rPr>
        <w:t xml:space="preserve"> non dipende gerarchicamente da persone che detengono responsabilità in materia di attività potenzialmente conflittuali con il servizio ispettivo.</w:t>
      </w:r>
    </w:p>
    <w:p w14:paraId="0AC0B716" w14:textId="77777777" w:rsidR="0086328D" w:rsidRPr="00DC4F7F" w:rsidRDefault="001B5BBB" w:rsidP="005600F9">
      <w:pPr>
        <w:autoSpaceDE w:val="0"/>
        <w:autoSpaceDN w:val="0"/>
        <w:adjustRightInd w:val="0"/>
        <w:spacing w:before="240" w:after="0" w:line="240" w:lineRule="auto"/>
        <w:ind w:right="-284"/>
        <w:jc w:val="both"/>
        <w:rPr>
          <w:rFonts w:ascii="Gill Sans MT" w:hAnsi="Gill Sans MT" w:cs="Times New Roman"/>
        </w:rPr>
      </w:pPr>
      <w:r w:rsidRPr="00DC4F7F">
        <w:rPr>
          <w:rFonts w:ascii="Gill Sans MT" w:hAnsi="Gill Sans MT" w:cs="Times New Roman"/>
        </w:rPr>
        <w:t>Il presente regolamento v</w:t>
      </w:r>
      <w:r w:rsidR="00A53E37" w:rsidRPr="00DC4F7F">
        <w:rPr>
          <w:rFonts w:ascii="Gill Sans MT" w:hAnsi="Gill Sans MT" w:cs="Times New Roman"/>
        </w:rPr>
        <w:t xml:space="preserve">iene applicato dall’Organismo di Ispezione </w:t>
      </w:r>
      <w:r w:rsidR="0086328D" w:rsidRPr="00DC4F7F">
        <w:rPr>
          <w:rFonts w:ascii="Gill Sans MT" w:hAnsi="Gill Sans MT" w:cs="Times New Roman"/>
        </w:rPr>
        <w:t xml:space="preserve">in maniera uniforme e imparziale per tutte le organizzazioni che utilizzano i servizi di ispezione erogati; in particolare non vengono poste in atto condizioni di tipo finanziario o altre condizioni indebite di altra natura; inoltre l’accesso a detti servizi non è condizionato dalle dimensioni dell’organizzazione </w:t>
      </w:r>
      <w:r w:rsidR="00791AE5" w:rsidRPr="00DC4F7F">
        <w:rPr>
          <w:rFonts w:ascii="Gill Sans MT" w:hAnsi="Gill Sans MT" w:cs="Times New Roman"/>
        </w:rPr>
        <w:t>Cliente</w:t>
      </w:r>
      <w:r w:rsidR="0086328D" w:rsidRPr="00DC4F7F">
        <w:rPr>
          <w:rFonts w:ascii="Gill Sans MT" w:hAnsi="Gill Sans MT" w:cs="Times New Roman"/>
        </w:rPr>
        <w:t xml:space="preserve"> o dall’</w:t>
      </w:r>
      <w:r w:rsidR="00264A19" w:rsidRPr="00DC4F7F">
        <w:rPr>
          <w:rFonts w:ascii="Gill Sans MT" w:hAnsi="Gill Sans MT" w:cs="Times New Roman"/>
        </w:rPr>
        <w:t>apparte</w:t>
      </w:r>
      <w:r w:rsidR="0086328D" w:rsidRPr="00DC4F7F">
        <w:rPr>
          <w:rFonts w:ascii="Gill Sans MT" w:hAnsi="Gill Sans MT" w:cs="Times New Roman"/>
        </w:rPr>
        <w:t>nenza ad una particolare associazione o ad un gruppo.</w:t>
      </w:r>
    </w:p>
    <w:p w14:paraId="0AC0B717" w14:textId="77777777" w:rsidR="0086328D" w:rsidRPr="00DC4F7F" w:rsidRDefault="0086328D" w:rsidP="00A233E0">
      <w:pPr>
        <w:pStyle w:val="Titolo1"/>
        <w:numPr>
          <w:ilvl w:val="0"/>
          <w:numId w:val="7"/>
        </w:numPr>
        <w:rPr>
          <w:rFonts w:ascii="Gill Sans MT" w:hAnsi="Gill Sans MT" w:cs="Times New Roman"/>
          <w:color w:val="auto"/>
          <w:sz w:val="22"/>
          <w:szCs w:val="22"/>
        </w:rPr>
      </w:pPr>
      <w:bookmarkStart w:id="1" w:name="_Toc156310614"/>
      <w:r w:rsidRPr="00DC4F7F">
        <w:rPr>
          <w:rFonts w:ascii="Gill Sans MT" w:hAnsi="Gill Sans MT" w:cs="Times New Roman"/>
          <w:color w:val="auto"/>
          <w:sz w:val="22"/>
          <w:szCs w:val="22"/>
        </w:rPr>
        <w:t>Defini</w:t>
      </w:r>
      <w:r w:rsidR="00264A19" w:rsidRPr="00DC4F7F">
        <w:rPr>
          <w:rFonts w:ascii="Gill Sans MT" w:hAnsi="Gill Sans MT" w:cs="Times New Roman"/>
          <w:color w:val="auto"/>
          <w:sz w:val="22"/>
          <w:szCs w:val="22"/>
        </w:rPr>
        <w:t>z</w:t>
      </w:r>
      <w:r w:rsidRPr="00DC4F7F">
        <w:rPr>
          <w:rFonts w:ascii="Gill Sans MT" w:hAnsi="Gill Sans MT" w:cs="Times New Roman"/>
          <w:color w:val="auto"/>
          <w:sz w:val="22"/>
          <w:szCs w:val="22"/>
        </w:rPr>
        <w:t>ioni</w:t>
      </w:r>
      <w:bookmarkEnd w:id="1"/>
    </w:p>
    <w:p w14:paraId="0AC0B718" w14:textId="77777777" w:rsidR="001B5BBB" w:rsidRPr="00DC4F7F" w:rsidRDefault="00791AE5"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Cliente</w:t>
      </w:r>
    </w:p>
    <w:p w14:paraId="0AC0B719" w14:textId="77777777" w:rsidR="001B5BBB" w:rsidRPr="00DC4F7F" w:rsidRDefault="0092629E"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 xml:space="preserve">Persona fisica o </w:t>
      </w:r>
      <w:r w:rsidR="001B5BBB" w:rsidRPr="00DC4F7F">
        <w:rPr>
          <w:rFonts w:ascii="Gill Sans MT" w:hAnsi="Gill Sans MT" w:cs="Times New Roman"/>
        </w:rPr>
        <w:t>ch</w:t>
      </w:r>
      <w:r w:rsidR="00857585" w:rsidRPr="00DC4F7F">
        <w:rPr>
          <w:rFonts w:ascii="Gill Sans MT" w:hAnsi="Gill Sans MT" w:cs="Times New Roman"/>
        </w:rPr>
        <w:t>e contrattualmente richiede all’</w:t>
      </w:r>
      <w:r w:rsidR="001B5BBB" w:rsidRPr="00DC4F7F">
        <w:rPr>
          <w:rFonts w:ascii="Gill Sans MT" w:hAnsi="Gill Sans MT" w:cs="Times New Roman"/>
        </w:rPr>
        <w:t>ODI di Toscana Energia S.p.A.</w:t>
      </w:r>
      <w:r w:rsidR="006731AC" w:rsidRPr="00DC4F7F">
        <w:rPr>
          <w:rFonts w:ascii="Gill Sans MT" w:hAnsi="Gill Sans MT" w:cs="Times New Roman"/>
        </w:rPr>
        <w:t xml:space="preserve"> </w:t>
      </w:r>
      <w:r w:rsidR="001B5BBB" w:rsidRPr="00DC4F7F">
        <w:rPr>
          <w:rFonts w:ascii="Gill Sans MT" w:hAnsi="Gill Sans MT" w:cs="Times New Roman"/>
        </w:rPr>
        <w:t>le attività ispettive</w:t>
      </w:r>
      <w:r w:rsidRPr="00DC4F7F">
        <w:rPr>
          <w:rFonts w:ascii="Gill Sans MT" w:hAnsi="Gill Sans MT" w:cs="Times New Roman"/>
        </w:rPr>
        <w:t>, titolare del contatore del gas e del dispositivo di conversione</w:t>
      </w:r>
      <w:r w:rsidR="005600F9" w:rsidRPr="00DC4F7F">
        <w:rPr>
          <w:rFonts w:ascii="Gill Sans MT" w:hAnsi="Gill Sans MT" w:cs="Times New Roman"/>
        </w:rPr>
        <w:t>.</w:t>
      </w:r>
    </w:p>
    <w:p w14:paraId="0AC0B71A" w14:textId="77777777" w:rsidR="0092629E" w:rsidRPr="00DC4F7F" w:rsidRDefault="0092629E" w:rsidP="0092629E">
      <w:pPr>
        <w:tabs>
          <w:tab w:val="left" w:pos="2955"/>
        </w:tabs>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Cliente finale</w:t>
      </w:r>
    </w:p>
    <w:p w14:paraId="0AC0B71B" w14:textId="77777777" w:rsidR="0092629E" w:rsidRPr="00DC4F7F" w:rsidRDefault="0092629E"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Persona fisica o giuridica che acquista gas naturale per uso proprio mediante il PDR a lui assegnato ove è installato il contatore del gas e il dispositivo di conversione di volume</w:t>
      </w:r>
      <w:r w:rsidR="005600F9" w:rsidRPr="00DC4F7F">
        <w:rPr>
          <w:rFonts w:ascii="Gill Sans MT" w:hAnsi="Gill Sans MT"/>
        </w:rPr>
        <w:t>.</w:t>
      </w:r>
      <w:r w:rsidRPr="00DC4F7F">
        <w:rPr>
          <w:rFonts w:ascii="Gill Sans MT" w:hAnsi="Gill Sans MT" w:cs="Times New Roman"/>
        </w:rPr>
        <w:t xml:space="preserve"> </w:t>
      </w:r>
    </w:p>
    <w:p w14:paraId="0AC0B71C" w14:textId="77777777" w:rsidR="0086328D" w:rsidRPr="00DC4F7F" w:rsidRDefault="0086328D" w:rsidP="0092629E">
      <w:pPr>
        <w:tabs>
          <w:tab w:val="left" w:pos="2955"/>
        </w:tabs>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 xml:space="preserve">Dispositivo di conversione </w:t>
      </w:r>
      <w:r w:rsidR="0092629E" w:rsidRPr="00DC4F7F">
        <w:rPr>
          <w:rFonts w:ascii="Gill Sans MT" w:hAnsi="Gill Sans MT" w:cs="Times New Roman"/>
          <w:b/>
        </w:rPr>
        <w:tab/>
      </w:r>
    </w:p>
    <w:p w14:paraId="0AC0B71D" w14:textId="77777777" w:rsidR="00860C6F" w:rsidRPr="00DC4F7F" w:rsidRDefault="0086328D" w:rsidP="005600F9">
      <w:pPr>
        <w:autoSpaceDE w:val="0"/>
        <w:autoSpaceDN w:val="0"/>
        <w:adjustRightInd w:val="0"/>
        <w:spacing w:after="0" w:line="240" w:lineRule="auto"/>
        <w:ind w:right="-284"/>
        <w:jc w:val="both"/>
        <w:rPr>
          <w:rFonts w:ascii="Gill Sans MT" w:hAnsi="Gill Sans MT" w:cs="Times New Roman"/>
        </w:rPr>
      </w:pPr>
      <w:proofErr w:type="gramStart"/>
      <w:r w:rsidRPr="00DC4F7F">
        <w:rPr>
          <w:rFonts w:ascii="Gill Sans MT" w:hAnsi="Gill Sans MT" w:cs="Times New Roman"/>
        </w:rPr>
        <w:t>E’</w:t>
      </w:r>
      <w:proofErr w:type="gramEnd"/>
      <w:r w:rsidR="005D7F54" w:rsidRPr="00DC4F7F">
        <w:rPr>
          <w:rFonts w:ascii="Gill Sans MT" w:hAnsi="Gill Sans MT" w:cs="Times New Roman"/>
        </w:rPr>
        <w:t xml:space="preserve"> </w:t>
      </w:r>
      <w:r w:rsidR="00860C6F" w:rsidRPr="00DC4F7F">
        <w:rPr>
          <w:rFonts w:ascii="Gill Sans MT" w:hAnsi="Gill Sans MT" w:cs="Times New Roman"/>
        </w:rPr>
        <w:t>il dispositivo che costituisce una sottounità installata su un contatore del gas che converte automaticamente la quantità misurata alle condizioni di misurazione in una quantità alle condizioni di base; i dispositivi di conversione sono di tipo 1 se i sensori di temperatura e pressione sono parti integranti del dispositivo; di tipo 2 se i sensori di temperatura e pressione sono elementi sostituibili senza che sia necessario modificare le altre parti del dispositivo.</w:t>
      </w:r>
    </w:p>
    <w:p w14:paraId="0AC0B71E" w14:textId="77777777" w:rsidR="00860C6F" w:rsidRPr="00DC4F7F" w:rsidRDefault="00860C6F"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Dispositivo di conversione del volume di tipo MID</w:t>
      </w:r>
    </w:p>
    <w:p w14:paraId="0AC0B71F" w14:textId="4308CF55" w:rsidR="0086328D" w:rsidRPr="00DC4F7F" w:rsidRDefault="00860C6F" w:rsidP="00DE580F">
      <w:pPr>
        <w:autoSpaceDE w:val="0"/>
        <w:autoSpaceDN w:val="0"/>
        <w:adjustRightInd w:val="0"/>
        <w:spacing w:after="0" w:line="240" w:lineRule="auto"/>
        <w:jc w:val="both"/>
        <w:rPr>
          <w:rFonts w:ascii="Gill Sans MT" w:hAnsi="Gill Sans MT" w:cs="Times New Roman"/>
        </w:rPr>
      </w:pPr>
      <w:r w:rsidRPr="00DC4F7F">
        <w:rPr>
          <w:rFonts w:ascii="Gill Sans MT" w:hAnsi="Gill Sans MT" w:cs="Times New Roman"/>
        </w:rPr>
        <w:t xml:space="preserve">Dispositivi costruiti in accordo alla Direttiva </w:t>
      </w:r>
      <w:r w:rsidR="00893E52" w:rsidRPr="00DC4F7F">
        <w:rPr>
          <w:rFonts w:ascii="Gill Sans MT" w:hAnsi="Gill Sans MT" w:cs="Times New Roman"/>
        </w:rPr>
        <w:t xml:space="preserve">2014/32/UE </w:t>
      </w:r>
      <w:r w:rsidRPr="00DC4F7F">
        <w:rPr>
          <w:rFonts w:ascii="Gill Sans MT" w:hAnsi="Gill Sans MT" w:cs="Times New Roman"/>
        </w:rPr>
        <w:t>(MID)</w:t>
      </w:r>
    </w:p>
    <w:p w14:paraId="0AC0B720" w14:textId="77777777" w:rsidR="00860C6F" w:rsidRPr="00DC4F7F" w:rsidRDefault="00860C6F"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Ispettore</w:t>
      </w:r>
    </w:p>
    <w:p w14:paraId="0AC0B721" w14:textId="77777777" w:rsidR="00860C6F" w:rsidRPr="00DC4F7F" w:rsidRDefault="00264A19"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Personale specializza</w:t>
      </w:r>
      <w:r w:rsidR="00860C6F" w:rsidRPr="00DC4F7F">
        <w:rPr>
          <w:rFonts w:ascii="Gill Sans MT" w:hAnsi="Gill Sans MT" w:cs="Times New Roman"/>
        </w:rPr>
        <w:t>to nell’esecuzione delle attività di verificazione post-riparazione e verificazione periodica dei dispositivi elettronici di conversione dei volumi di gas</w:t>
      </w:r>
    </w:p>
    <w:p w14:paraId="0AC0B722" w14:textId="77777777" w:rsidR="00860C6F" w:rsidRPr="00DC4F7F" w:rsidRDefault="00860C6F"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Libretto metrologico</w:t>
      </w:r>
    </w:p>
    <w:p w14:paraId="0AC0B723" w14:textId="4406D3FC" w:rsidR="00777478" w:rsidRDefault="00777478"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Il libretto, su supporto cartaceo o informatico, su cui vengono annotate tutte le informazioni previste nell'allegato V del D.M. 93/17.</w:t>
      </w:r>
    </w:p>
    <w:p w14:paraId="54FF37CC" w14:textId="5E0C715D" w:rsidR="00DC4F7F" w:rsidRDefault="00DC4F7F" w:rsidP="005600F9">
      <w:pPr>
        <w:autoSpaceDE w:val="0"/>
        <w:autoSpaceDN w:val="0"/>
        <w:adjustRightInd w:val="0"/>
        <w:spacing w:after="0" w:line="240" w:lineRule="auto"/>
        <w:ind w:right="-284"/>
        <w:jc w:val="both"/>
        <w:rPr>
          <w:rFonts w:ascii="Gill Sans MT" w:hAnsi="Gill Sans MT" w:cs="Times New Roman"/>
        </w:rPr>
      </w:pPr>
    </w:p>
    <w:p w14:paraId="1E65D7FA" w14:textId="441B4778" w:rsidR="00DC4F7F" w:rsidRDefault="00DC4F7F" w:rsidP="005600F9">
      <w:pPr>
        <w:autoSpaceDE w:val="0"/>
        <w:autoSpaceDN w:val="0"/>
        <w:adjustRightInd w:val="0"/>
        <w:spacing w:after="0" w:line="240" w:lineRule="auto"/>
        <w:ind w:right="-284"/>
        <w:jc w:val="both"/>
        <w:rPr>
          <w:rFonts w:ascii="Gill Sans MT" w:hAnsi="Gill Sans MT" w:cs="Times New Roman"/>
        </w:rPr>
      </w:pPr>
    </w:p>
    <w:p w14:paraId="6591A287" w14:textId="77777777" w:rsidR="00DC4F7F" w:rsidRPr="00DC4F7F" w:rsidRDefault="00DC4F7F" w:rsidP="005600F9">
      <w:pPr>
        <w:autoSpaceDE w:val="0"/>
        <w:autoSpaceDN w:val="0"/>
        <w:adjustRightInd w:val="0"/>
        <w:spacing w:after="0" w:line="240" w:lineRule="auto"/>
        <w:ind w:right="-284"/>
        <w:jc w:val="both"/>
        <w:rPr>
          <w:rFonts w:ascii="Gill Sans MT" w:hAnsi="Gill Sans MT" w:cs="Times New Roman"/>
        </w:rPr>
      </w:pPr>
    </w:p>
    <w:p w14:paraId="0AC0B724" w14:textId="77777777" w:rsidR="00860C6F" w:rsidRPr="00DC4F7F" w:rsidRDefault="00860C6F"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Norma armonizzata</w:t>
      </w:r>
    </w:p>
    <w:p w14:paraId="0AC0B725" w14:textId="77777777" w:rsidR="00860C6F" w:rsidRPr="00DC4F7F" w:rsidRDefault="00860C6F"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Una norma adottata da uno degli organismi europei di normalizzazione elencati nell’allegato I della direttiva 98/34/CE sulla base di una richiesta presenta</w:t>
      </w:r>
      <w:r w:rsidR="00264A19" w:rsidRPr="00DC4F7F">
        <w:rPr>
          <w:rFonts w:ascii="Gill Sans MT" w:hAnsi="Gill Sans MT" w:cs="Times New Roman"/>
        </w:rPr>
        <w:t>ta dalla Commissione conformeme</w:t>
      </w:r>
      <w:r w:rsidRPr="00DC4F7F">
        <w:rPr>
          <w:rFonts w:ascii="Gill Sans MT" w:hAnsi="Gill Sans MT" w:cs="Times New Roman"/>
        </w:rPr>
        <w:t>nte all’articolo 6 di tale direttiva.</w:t>
      </w:r>
    </w:p>
    <w:p w14:paraId="0AC0B726" w14:textId="77777777" w:rsidR="00860C6F" w:rsidRPr="00DC4F7F" w:rsidRDefault="00860C6F"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Organismo</w:t>
      </w:r>
      <w:r w:rsidR="00A53E37" w:rsidRPr="00DC4F7F">
        <w:rPr>
          <w:rFonts w:ascii="Gill Sans MT" w:hAnsi="Gill Sans MT" w:cs="Times New Roman"/>
          <w:b/>
        </w:rPr>
        <w:t xml:space="preserve"> di Ispezione (di seguito ODI)</w:t>
      </w:r>
    </w:p>
    <w:p w14:paraId="0AC0B727" w14:textId="1A601A25" w:rsidR="00860C6F" w:rsidRPr="00DC4F7F" w:rsidRDefault="00860C6F"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L’organismo di ispezione di tipo C di Toscana Energia S.P.A. (di seguito ODI) così come definito nella norma UNI CEI EN ISO/IEC 17020</w:t>
      </w:r>
      <w:r w:rsidR="00F722E8" w:rsidRPr="00DC4F7F">
        <w:rPr>
          <w:rFonts w:ascii="Gill Sans MT" w:hAnsi="Gill Sans MT" w:cs="Times New Roman"/>
        </w:rPr>
        <w:t xml:space="preserve">:2012 che effettua, </w:t>
      </w:r>
      <w:r w:rsidR="00DB18AF" w:rsidRPr="00DB18AF">
        <w:rPr>
          <w:rFonts w:ascii="Gill Sans MT" w:hAnsi="Gill Sans MT" w:cs="Times New Roman"/>
        </w:rPr>
        <w:t>secondo quanto disposto dal D.M. 93/2017</w:t>
      </w:r>
      <w:r w:rsidR="00F722E8" w:rsidRPr="00DC4F7F">
        <w:rPr>
          <w:rFonts w:ascii="Gill Sans MT" w:hAnsi="Gill Sans MT" w:cs="Times New Roman"/>
        </w:rPr>
        <w:t>, la verificazione periodica dei dispositivi di conversione a seguito ed in conformità alla pre</w:t>
      </w:r>
      <w:r w:rsidR="00264A19" w:rsidRPr="00DC4F7F">
        <w:rPr>
          <w:rFonts w:ascii="Gill Sans MT" w:hAnsi="Gill Sans MT" w:cs="Times New Roman"/>
        </w:rPr>
        <w:t>se</w:t>
      </w:r>
      <w:r w:rsidR="00F722E8" w:rsidRPr="00DC4F7F">
        <w:rPr>
          <w:rFonts w:ascii="Gill Sans MT" w:hAnsi="Gill Sans MT" w:cs="Times New Roman"/>
        </w:rPr>
        <w:t>ntazione a Unioncamere della segnalazione di inizio attività – SCIA.</w:t>
      </w:r>
    </w:p>
    <w:p w14:paraId="0AC0B728" w14:textId="77777777" w:rsidR="00670231" w:rsidRPr="00DC4F7F" w:rsidRDefault="00670231" w:rsidP="00670231">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PDR</w:t>
      </w:r>
    </w:p>
    <w:p w14:paraId="0AC0B729" w14:textId="77777777" w:rsidR="00670231" w:rsidRPr="00DC4F7F" w:rsidRDefault="00670231"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Il codice alfanumerico identificativo del punto di riconsegna del gas naturale gestito dal Cliente e assegnato per la riconsegna del gas al Cliente finale.</w:t>
      </w:r>
    </w:p>
    <w:p w14:paraId="0AC0B72A" w14:textId="77777777" w:rsidR="006208EB" w:rsidRPr="00DC4F7F" w:rsidRDefault="006208EB" w:rsidP="006208EB">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Reclamo</w:t>
      </w:r>
    </w:p>
    <w:p w14:paraId="0AC0B72B" w14:textId="77777777" w:rsidR="006208EB" w:rsidRPr="00DC4F7F" w:rsidRDefault="006208EB"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 xml:space="preserve">Per reclamo si intende qualunque espressione di insoddisfazione, diversa dal ricorso, manifestata da una persona o da </w:t>
      </w:r>
      <w:proofErr w:type="gramStart"/>
      <w:r w:rsidRPr="00DC4F7F">
        <w:rPr>
          <w:rFonts w:ascii="Gill Sans MT" w:hAnsi="Gill Sans MT" w:cs="Times New Roman"/>
        </w:rPr>
        <w:t>un organizzazione</w:t>
      </w:r>
      <w:proofErr w:type="gramEnd"/>
      <w:r w:rsidRPr="00DC4F7F">
        <w:rPr>
          <w:rFonts w:ascii="Gill Sans MT" w:hAnsi="Gill Sans MT" w:cs="Times New Roman"/>
        </w:rPr>
        <w:t xml:space="preserve"> ad ODI, relativa alle sue attività, per la quale è attesa una risposta.</w:t>
      </w:r>
    </w:p>
    <w:p w14:paraId="0AC0B72C" w14:textId="77777777" w:rsidR="006208EB" w:rsidRPr="00DC4F7F" w:rsidRDefault="006208EB" w:rsidP="006208EB">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Responsabile Tecnico di ODI (di seguito RT)</w:t>
      </w:r>
    </w:p>
    <w:p w14:paraId="0AC0B72D" w14:textId="77777777" w:rsidR="006208EB" w:rsidRPr="00DC4F7F" w:rsidRDefault="006208EB" w:rsidP="005600F9">
      <w:pPr>
        <w:autoSpaceDE w:val="0"/>
        <w:autoSpaceDN w:val="0"/>
        <w:adjustRightInd w:val="0"/>
        <w:spacing w:after="0" w:line="240" w:lineRule="auto"/>
        <w:ind w:right="-284"/>
        <w:jc w:val="both"/>
        <w:rPr>
          <w:rFonts w:ascii="Gill Sans MT" w:hAnsi="Gill Sans MT" w:cs="Times New Roman"/>
        </w:rPr>
      </w:pPr>
      <w:proofErr w:type="gramStart"/>
      <w:r w:rsidRPr="00DC4F7F">
        <w:rPr>
          <w:rFonts w:ascii="Gill Sans MT" w:hAnsi="Gill Sans MT" w:cs="Times New Roman"/>
        </w:rPr>
        <w:t>E’</w:t>
      </w:r>
      <w:proofErr w:type="gramEnd"/>
      <w:r w:rsidRPr="00DC4F7F">
        <w:rPr>
          <w:rFonts w:ascii="Gill Sans MT" w:hAnsi="Gill Sans MT" w:cs="Times New Roman"/>
        </w:rPr>
        <w:t xml:space="preserve"> il responsabile tecnico nominato all’interno di ODI avente la responsabilità, le mansioni, e i requisiti di competenza di cui alle norme e prescrizioni di riferimento</w:t>
      </w:r>
    </w:p>
    <w:p w14:paraId="0AC0B72E" w14:textId="77777777" w:rsidR="006208EB" w:rsidRPr="00DC4F7F" w:rsidRDefault="006208EB" w:rsidP="006208EB">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Ricorso</w:t>
      </w:r>
    </w:p>
    <w:p w14:paraId="0AC0B72F" w14:textId="77777777" w:rsidR="006208EB" w:rsidRPr="00DC4F7F" w:rsidRDefault="006208EB"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Per ricorso si intende una richiesta indirizzata dal fornitore dell’elemento da sottoporre ad ispezione all’ODI, per la riconsiderazione, da parte di tale Organismo, di una decisione che questi ha assunto relativamente a quell’oggetto.</w:t>
      </w:r>
    </w:p>
    <w:p w14:paraId="0AC0B730" w14:textId="77777777" w:rsidR="00F722E8" w:rsidRPr="00DC4F7F" w:rsidRDefault="00F722E8"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Sigilli</w:t>
      </w:r>
    </w:p>
    <w:p w14:paraId="0AC0B731" w14:textId="77777777" w:rsidR="00777478" w:rsidRPr="00DC4F7F" w:rsidRDefault="00777478"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Sigilli di protezione, anche di tipo elettronico,</w:t>
      </w:r>
      <w:r w:rsidR="005600F9" w:rsidRPr="00DC4F7F">
        <w:rPr>
          <w:rFonts w:ascii="Gill Sans MT" w:hAnsi="Gill Sans MT" w:cs="Times New Roman"/>
        </w:rPr>
        <w:t xml:space="preserve"> </w:t>
      </w:r>
      <w:r w:rsidRPr="00DC4F7F">
        <w:rPr>
          <w:rFonts w:ascii="Gill Sans MT" w:hAnsi="Gill Sans MT" w:cs="Times New Roman"/>
        </w:rPr>
        <w:t>applicati sugli strumenti per garantirne l'integrit</w:t>
      </w:r>
      <w:r w:rsidR="005600F9" w:rsidRPr="00DC4F7F">
        <w:rPr>
          <w:rFonts w:ascii="Gill Sans MT" w:hAnsi="Gill Sans MT" w:cs="Times New Roman"/>
        </w:rPr>
        <w:t>à</w:t>
      </w:r>
      <w:r w:rsidRPr="00DC4F7F">
        <w:rPr>
          <w:rFonts w:ascii="Gill Sans MT" w:hAnsi="Gill Sans MT" w:cs="Times New Roman"/>
        </w:rPr>
        <w:t xml:space="preserve"> dagli organismi notificati e dai fabbricanti, in sede di accertamento della conformit</w:t>
      </w:r>
      <w:r w:rsidR="005600F9" w:rsidRPr="00DC4F7F">
        <w:rPr>
          <w:rFonts w:ascii="Gill Sans MT" w:hAnsi="Gill Sans MT" w:cs="Times New Roman"/>
        </w:rPr>
        <w:t>à</w:t>
      </w:r>
      <w:r w:rsidRPr="00DC4F7F">
        <w:rPr>
          <w:rFonts w:ascii="Gill Sans MT" w:hAnsi="Gill Sans MT" w:cs="Times New Roman"/>
        </w:rPr>
        <w:t>, e dagli organismi di verificazione periodica che hanno presentato una segnalazione certificata di inizio attivit</w:t>
      </w:r>
      <w:r w:rsidR="005600F9" w:rsidRPr="00DC4F7F">
        <w:rPr>
          <w:rFonts w:ascii="Gill Sans MT" w:hAnsi="Gill Sans MT" w:cs="Times New Roman"/>
        </w:rPr>
        <w:t>à</w:t>
      </w:r>
      <w:r w:rsidRPr="00DC4F7F">
        <w:rPr>
          <w:rFonts w:ascii="Gill Sans MT" w:hAnsi="Gill Sans MT" w:cs="Times New Roman"/>
        </w:rPr>
        <w:t xml:space="preserve"> all'Unioncamere e dalle stesse Camere e da altri organismi autorizzati all'esecuzione delle verifiche durante il periodo transitorio di cui all'articolo 18 ed anteriormente </w:t>
      </w:r>
    </w:p>
    <w:p w14:paraId="0AC0B732" w14:textId="77777777" w:rsidR="006208EB" w:rsidRPr="00DC4F7F" w:rsidRDefault="00F722E8" w:rsidP="006208EB">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Sigi</w:t>
      </w:r>
      <w:r w:rsidR="00264A19" w:rsidRPr="00DC4F7F">
        <w:rPr>
          <w:rFonts w:ascii="Gill Sans MT" w:hAnsi="Gill Sans MT" w:cs="Times New Roman"/>
          <w:b/>
        </w:rPr>
        <w:t>l</w:t>
      </w:r>
      <w:r w:rsidRPr="00DC4F7F">
        <w:rPr>
          <w:rFonts w:ascii="Gill Sans MT" w:hAnsi="Gill Sans MT" w:cs="Times New Roman"/>
          <w:b/>
        </w:rPr>
        <w:t>lo provvisorio</w:t>
      </w:r>
    </w:p>
    <w:p w14:paraId="0AC0B733" w14:textId="77777777" w:rsidR="00F722E8" w:rsidRPr="00DC4F7F" w:rsidRDefault="00F722E8"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Sigillo apposto dal riparatore metrico a seguito della riparazione, quando quest’ultima non avviene contestualmente alla verificazione periodica, in sostituzione di quelli</w:t>
      </w:r>
      <w:r w:rsidR="00264A19" w:rsidRPr="00DC4F7F">
        <w:rPr>
          <w:rFonts w:ascii="Gill Sans MT" w:hAnsi="Gill Sans MT" w:cs="Times New Roman"/>
        </w:rPr>
        <w:t xml:space="preserve"> </w:t>
      </w:r>
      <w:r w:rsidRPr="00DC4F7F">
        <w:rPr>
          <w:rFonts w:ascii="Gill Sans MT" w:hAnsi="Gill Sans MT" w:cs="Times New Roman"/>
        </w:rPr>
        <w:t>rimossi, fino all’esecuzione della verificazione periodica.</w:t>
      </w:r>
    </w:p>
    <w:p w14:paraId="0AC0B734" w14:textId="77777777" w:rsidR="00264A19" w:rsidRPr="00DC4F7F" w:rsidRDefault="00264A19"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Sottounità</w:t>
      </w:r>
    </w:p>
    <w:p w14:paraId="0AC0B735" w14:textId="77777777" w:rsidR="00264A19" w:rsidRPr="00DC4F7F" w:rsidRDefault="00264A19"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Dispositivo hardware che funziona in modo indipendente e che diviene strumento di misura legato al altre sottounità o strumento compatibile.</w:t>
      </w:r>
    </w:p>
    <w:p w14:paraId="0AC0B736" w14:textId="77777777" w:rsidR="00264A19" w:rsidRPr="00DC4F7F" w:rsidRDefault="00264A19"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Titolare del contatore del gas e del dispositivo di conversione.</w:t>
      </w:r>
    </w:p>
    <w:p w14:paraId="0AC0B737" w14:textId="77777777" w:rsidR="00264A19" w:rsidRPr="00DC4F7F" w:rsidRDefault="00264A19"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La persona fisica o giuridica titolare della proprietà di detto contatore e di detto dispositivo o che, ad altro titolo, ne ha la disponibilità.</w:t>
      </w:r>
    </w:p>
    <w:p w14:paraId="0AC0B739" w14:textId="77777777" w:rsidR="00264A19" w:rsidRPr="00DC4F7F" w:rsidRDefault="00264A19" w:rsidP="00DE580F">
      <w:pPr>
        <w:autoSpaceDE w:val="0"/>
        <w:autoSpaceDN w:val="0"/>
        <w:adjustRightInd w:val="0"/>
        <w:spacing w:before="120" w:after="0" w:line="240" w:lineRule="auto"/>
        <w:rPr>
          <w:rFonts w:ascii="Gill Sans MT" w:hAnsi="Gill Sans MT" w:cs="Times New Roman"/>
          <w:b/>
        </w:rPr>
      </w:pPr>
      <w:r w:rsidRPr="00DC4F7F">
        <w:rPr>
          <w:rFonts w:ascii="Gill Sans MT" w:hAnsi="Gill Sans MT" w:cs="Times New Roman"/>
          <w:b/>
        </w:rPr>
        <w:t>Verificazione dei dispositivi di conversione</w:t>
      </w:r>
    </w:p>
    <w:p w14:paraId="0AC0B73A" w14:textId="77777777" w:rsidR="006001EB" w:rsidRPr="00DC4F7F" w:rsidRDefault="00777478" w:rsidP="005600F9">
      <w:p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lastRenderedPageBreak/>
        <w:t>Il controllo metrologico legale periodico effettuato sugli strumenti di misura dopo la loro messa in servizio, secondo la periodicit</w:t>
      </w:r>
      <w:r w:rsidR="005600F9" w:rsidRPr="00DC4F7F">
        <w:rPr>
          <w:rFonts w:ascii="Gill Sans MT" w:hAnsi="Gill Sans MT" w:cs="Times New Roman"/>
        </w:rPr>
        <w:t>à</w:t>
      </w:r>
      <w:r w:rsidRPr="00DC4F7F">
        <w:rPr>
          <w:rFonts w:ascii="Gill Sans MT" w:hAnsi="Gill Sans MT" w:cs="Times New Roman"/>
        </w:rPr>
        <w:t xml:space="preserve"> definita in funzione delle caratteristiche metrologiche, o a seguito di riparazione per qualsiasi motivo comportante la rimozione di sigilli di protezione, anche di tipo elettronico.</w:t>
      </w:r>
    </w:p>
    <w:p w14:paraId="0AC0B73B" w14:textId="77777777" w:rsidR="00264A19" w:rsidRPr="00DC4F7F" w:rsidRDefault="00264A19" w:rsidP="00DE580F">
      <w:pPr>
        <w:pStyle w:val="Titolo1"/>
        <w:numPr>
          <w:ilvl w:val="0"/>
          <w:numId w:val="7"/>
        </w:numPr>
        <w:rPr>
          <w:rFonts w:ascii="Gill Sans MT" w:hAnsi="Gill Sans MT" w:cs="Times New Roman"/>
          <w:color w:val="auto"/>
          <w:sz w:val="22"/>
          <w:szCs w:val="22"/>
        </w:rPr>
      </w:pPr>
      <w:bookmarkStart w:id="2" w:name="_Toc156310615"/>
      <w:r w:rsidRPr="00DC4F7F">
        <w:rPr>
          <w:rFonts w:ascii="Gill Sans MT" w:hAnsi="Gill Sans MT" w:cs="Times New Roman"/>
          <w:color w:val="auto"/>
          <w:sz w:val="22"/>
          <w:szCs w:val="22"/>
        </w:rPr>
        <w:t>Modalità di svolgimento delle verifiche</w:t>
      </w:r>
      <w:bookmarkEnd w:id="2"/>
    </w:p>
    <w:p w14:paraId="0AC0B73C" w14:textId="67AE7C3B" w:rsidR="00264A19" w:rsidRPr="00DC4F7F" w:rsidRDefault="00264A19" w:rsidP="007A6922">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Le modalità generali di svolgimento delle attività di ispezione sono in accordo ai requisiti della UNI CEI EN ISO/IEC </w:t>
      </w:r>
      <w:r w:rsidR="00461EB7" w:rsidRPr="00DC4F7F">
        <w:rPr>
          <w:rFonts w:ascii="Gill Sans MT" w:hAnsi="Gill Sans MT" w:cs="Times New Roman"/>
        </w:rPr>
        <w:t>17020:2012</w:t>
      </w:r>
      <w:r w:rsidRPr="00DC4F7F">
        <w:rPr>
          <w:rFonts w:ascii="Gill Sans MT" w:hAnsi="Gill Sans MT" w:cs="Times New Roman"/>
        </w:rPr>
        <w:t xml:space="preserve"> e alle </w:t>
      </w:r>
      <w:r w:rsidR="00DC4F7F">
        <w:rPr>
          <w:rFonts w:ascii="Gill Sans MT" w:hAnsi="Gill Sans MT" w:cs="Times New Roman"/>
        </w:rPr>
        <w:t>norme</w:t>
      </w:r>
      <w:r w:rsidRPr="00DC4F7F">
        <w:rPr>
          <w:rFonts w:ascii="Gill Sans MT" w:hAnsi="Gill Sans MT" w:cs="Times New Roman"/>
        </w:rPr>
        <w:t xml:space="preserve"> </w:t>
      </w:r>
      <w:r w:rsidR="00DC4F7F">
        <w:rPr>
          <w:rFonts w:ascii="Gill Sans MT" w:hAnsi="Gill Sans MT" w:cs="Times New Roman"/>
        </w:rPr>
        <w:t xml:space="preserve">di </w:t>
      </w:r>
      <w:r w:rsidRPr="00DC4F7F">
        <w:rPr>
          <w:rFonts w:ascii="Gill Sans MT" w:hAnsi="Gill Sans MT" w:cs="Times New Roman"/>
        </w:rPr>
        <w:t>Toscana Energia S.p.A. specifiche per i settori applicabili.</w:t>
      </w:r>
    </w:p>
    <w:p w14:paraId="0AC0B73D" w14:textId="77777777" w:rsidR="00264A19" w:rsidRPr="00DC4F7F" w:rsidRDefault="00264A19" w:rsidP="007A6922">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L’ODI non modifica le regole del proprio sistema di ispezione, salvo nel caso in cui vengano modificati i documenti (decreti, leggi, normative, etc.).</w:t>
      </w:r>
    </w:p>
    <w:p w14:paraId="0AC0B73E" w14:textId="77777777" w:rsidR="005378EE" w:rsidRPr="00DC4F7F" w:rsidRDefault="005378EE" w:rsidP="007A6922">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In tale caso ne dà comunicazione ai Clienti che dovranno apportare i conseguenti cambiamenti al proprio modo di operare.</w:t>
      </w:r>
    </w:p>
    <w:p w14:paraId="0AC0B73F" w14:textId="77777777" w:rsidR="005378EE" w:rsidRPr="00DC4F7F" w:rsidRDefault="005378EE" w:rsidP="00DE580F">
      <w:pPr>
        <w:pStyle w:val="Titolo2"/>
        <w:numPr>
          <w:ilvl w:val="1"/>
          <w:numId w:val="7"/>
        </w:numPr>
        <w:rPr>
          <w:rFonts w:ascii="Gill Sans MT" w:hAnsi="Gill Sans MT" w:cs="Times New Roman"/>
          <w:color w:val="auto"/>
          <w:sz w:val="22"/>
          <w:szCs w:val="22"/>
        </w:rPr>
      </w:pPr>
      <w:bookmarkStart w:id="3" w:name="_Toc156310616"/>
      <w:r w:rsidRPr="00DC4F7F">
        <w:rPr>
          <w:rFonts w:ascii="Gill Sans MT" w:hAnsi="Gill Sans MT" w:cs="Times New Roman"/>
          <w:color w:val="auto"/>
          <w:sz w:val="22"/>
          <w:szCs w:val="22"/>
        </w:rPr>
        <w:t>Richiesta di Attività Ispettive</w:t>
      </w:r>
      <w:bookmarkEnd w:id="3"/>
    </w:p>
    <w:p w14:paraId="0E46BA9D"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A fronte di una richiesta di attività da parte di un Cliente, che si identifica con la data di emissione dell'Ordine di Servizio (ODS), ODI analizza la propria capacità di svolgere l’incarico e ne comunica l’esito al Cliente entro 10 gg lavorativi; qualora l’esito sia positivo emette l’offerta allegando il modulo contrattuale e il presente Regolamento.</w:t>
      </w:r>
    </w:p>
    <w:p w14:paraId="0AC0B741" w14:textId="4A71C89D" w:rsidR="005378EE" w:rsidRPr="00DC4F7F"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Una volta ricevuta l’accettazione dell’offerta da parte del Cliente, ODI formalizza il contratto.</w:t>
      </w:r>
    </w:p>
    <w:p w14:paraId="0AC0B742" w14:textId="5DC83AB9" w:rsidR="005378EE" w:rsidRPr="00DC4F7F" w:rsidRDefault="005378EE" w:rsidP="00DE580F">
      <w:pPr>
        <w:pStyle w:val="Titolo2"/>
        <w:numPr>
          <w:ilvl w:val="1"/>
          <w:numId w:val="7"/>
        </w:numPr>
        <w:rPr>
          <w:rFonts w:ascii="Gill Sans MT" w:hAnsi="Gill Sans MT" w:cs="Times New Roman"/>
          <w:color w:val="auto"/>
          <w:sz w:val="22"/>
          <w:szCs w:val="22"/>
        </w:rPr>
      </w:pPr>
      <w:bookmarkStart w:id="4" w:name="_Toc156310617"/>
      <w:r w:rsidRPr="00DC4F7F">
        <w:rPr>
          <w:rFonts w:ascii="Gill Sans MT" w:hAnsi="Gill Sans MT" w:cs="Times New Roman"/>
          <w:color w:val="auto"/>
          <w:sz w:val="22"/>
          <w:szCs w:val="22"/>
        </w:rPr>
        <w:t xml:space="preserve">Esame del documento del </w:t>
      </w:r>
      <w:r w:rsidR="00791AE5" w:rsidRPr="00DC4F7F">
        <w:rPr>
          <w:rFonts w:ascii="Gill Sans MT" w:hAnsi="Gill Sans MT" w:cs="Times New Roman"/>
          <w:color w:val="auto"/>
          <w:sz w:val="22"/>
          <w:szCs w:val="22"/>
        </w:rPr>
        <w:t>Cliente</w:t>
      </w:r>
      <w:bookmarkEnd w:id="4"/>
    </w:p>
    <w:p w14:paraId="0AC0B743" w14:textId="77777777" w:rsidR="005378EE" w:rsidRPr="00DC4F7F" w:rsidRDefault="005378EE"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Le attività di ispezione in generale sono precedute da un esame della documentazione, volta ad accertare che essa sia completa e chiara.</w:t>
      </w:r>
    </w:p>
    <w:p w14:paraId="0AC0B744" w14:textId="77777777" w:rsidR="005378EE" w:rsidRPr="00DC4F7F" w:rsidRDefault="005378EE" w:rsidP="00DE580F">
      <w:pPr>
        <w:pStyle w:val="Titolo2"/>
        <w:numPr>
          <w:ilvl w:val="1"/>
          <w:numId w:val="7"/>
        </w:numPr>
        <w:rPr>
          <w:rFonts w:ascii="Gill Sans MT" w:hAnsi="Gill Sans MT" w:cs="Times New Roman"/>
          <w:color w:val="auto"/>
          <w:sz w:val="22"/>
          <w:szCs w:val="22"/>
        </w:rPr>
      </w:pPr>
      <w:bookmarkStart w:id="5" w:name="_Toc156310618"/>
      <w:r w:rsidRPr="00DC4F7F">
        <w:rPr>
          <w:rFonts w:ascii="Gill Sans MT" w:hAnsi="Gill Sans MT" w:cs="Times New Roman"/>
          <w:color w:val="auto"/>
          <w:sz w:val="22"/>
          <w:szCs w:val="22"/>
        </w:rPr>
        <w:t>Erogazione del servizio ispettivo</w:t>
      </w:r>
      <w:bookmarkEnd w:id="5"/>
    </w:p>
    <w:p w14:paraId="0AC0B745" w14:textId="77777777" w:rsidR="005378EE" w:rsidRPr="00DC4F7F" w:rsidRDefault="005378EE"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w:t>
      </w:r>
      <w:r w:rsidR="00C249A5" w:rsidRPr="00DC4F7F">
        <w:rPr>
          <w:rFonts w:ascii="Gill Sans MT" w:hAnsi="Gill Sans MT" w:cs="Times New Roman"/>
        </w:rPr>
        <w:t>esegue le attività ispettive oggetto del contratto secondo</w:t>
      </w:r>
      <w:r w:rsidR="004E2B81" w:rsidRPr="00DC4F7F">
        <w:rPr>
          <w:rFonts w:ascii="Gill Sans MT" w:hAnsi="Gill Sans MT" w:cs="Times New Roman"/>
        </w:rPr>
        <w:t xml:space="preserve"> </w:t>
      </w:r>
      <w:r w:rsidR="00C249A5" w:rsidRPr="00DC4F7F">
        <w:rPr>
          <w:rFonts w:ascii="Gill Sans MT" w:hAnsi="Gill Sans MT" w:cs="Times New Roman"/>
        </w:rPr>
        <w:t>la modalità concordate nel contratto. In ogni caso, le mo</w:t>
      </w:r>
      <w:r w:rsidR="00B2196A" w:rsidRPr="00DC4F7F">
        <w:rPr>
          <w:rFonts w:ascii="Gill Sans MT" w:hAnsi="Gill Sans MT" w:cs="Times New Roman"/>
        </w:rPr>
        <w:t xml:space="preserve">dalità specifiche adottate da </w:t>
      </w:r>
      <w:r w:rsidR="00C249A5" w:rsidRPr="00DC4F7F">
        <w:rPr>
          <w:rFonts w:ascii="Gill Sans MT" w:hAnsi="Gill Sans MT" w:cs="Times New Roman"/>
        </w:rPr>
        <w:t>ODI per l’esecuzione delle ispezioni sono precisate in apposite procedure operative.</w:t>
      </w:r>
    </w:p>
    <w:p w14:paraId="0AC0B746" w14:textId="77777777" w:rsidR="00B2196A" w:rsidRPr="00DC4F7F" w:rsidRDefault="00C249A5"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Da parte sua il </w:t>
      </w:r>
      <w:r w:rsidR="00791AE5" w:rsidRPr="00DC4F7F">
        <w:rPr>
          <w:rFonts w:ascii="Gill Sans MT" w:hAnsi="Gill Sans MT" w:cs="Times New Roman"/>
        </w:rPr>
        <w:t>Cliente</w:t>
      </w:r>
      <w:r w:rsidRPr="00DC4F7F">
        <w:rPr>
          <w:rFonts w:ascii="Gill Sans MT" w:hAnsi="Gill Sans MT" w:cs="Times New Roman"/>
        </w:rPr>
        <w:t xml:space="preserve"> è impegnato a f</w:t>
      </w:r>
      <w:r w:rsidR="00D113AD" w:rsidRPr="00DC4F7F">
        <w:rPr>
          <w:rFonts w:ascii="Gill Sans MT" w:hAnsi="Gill Sans MT" w:cs="Times New Roman"/>
        </w:rPr>
        <w:t>o</w:t>
      </w:r>
      <w:r w:rsidR="00B2196A" w:rsidRPr="00DC4F7F">
        <w:rPr>
          <w:rFonts w:ascii="Gill Sans MT" w:hAnsi="Gill Sans MT" w:cs="Times New Roman"/>
        </w:rPr>
        <w:t xml:space="preserve">rnire ai rappresentanti di </w:t>
      </w:r>
      <w:r w:rsidRPr="00DC4F7F">
        <w:rPr>
          <w:rFonts w:ascii="Gill Sans MT" w:hAnsi="Gill Sans MT" w:cs="Times New Roman"/>
        </w:rPr>
        <w:t>ODI incaricati delle attività di verifica la massima collaborazione durante tutte le fasi descritte consentendo l’accesso alle aree in cui si devono svolgere le attiv</w:t>
      </w:r>
      <w:r w:rsidR="00D83027" w:rsidRPr="00DC4F7F">
        <w:rPr>
          <w:rFonts w:ascii="Gill Sans MT" w:hAnsi="Gill Sans MT" w:cs="Times New Roman"/>
        </w:rPr>
        <w:t>i</w:t>
      </w:r>
      <w:r w:rsidRPr="00DC4F7F">
        <w:rPr>
          <w:rFonts w:ascii="Gill Sans MT" w:hAnsi="Gill Sans MT" w:cs="Times New Roman"/>
        </w:rPr>
        <w:t>tà, previa comunicazione dei rischi presenti e delle misure di prevenzione da adottare, e mettendo a disposizione i documenti necessari per lo svolgimento delle stesse.</w:t>
      </w:r>
    </w:p>
    <w:p w14:paraId="0AC0B747" w14:textId="0A2A15FE" w:rsidR="00C249A5" w:rsidRPr="00DC4F7F" w:rsidRDefault="00C249A5"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invia al </w:t>
      </w:r>
      <w:r w:rsidR="00791AE5" w:rsidRPr="00DC4F7F">
        <w:rPr>
          <w:rFonts w:ascii="Gill Sans MT" w:hAnsi="Gill Sans MT" w:cs="Times New Roman"/>
        </w:rPr>
        <w:t>Cliente</w:t>
      </w:r>
      <w:r w:rsidRPr="00DC4F7F">
        <w:rPr>
          <w:rFonts w:ascii="Gill Sans MT" w:hAnsi="Gill Sans MT" w:cs="Times New Roman"/>
        </w:rPr>
        <w:t xml:space="preserve"> il Programma di Ispezione, in cui evidenzierà il dettaglio delle </w:t>
      </w:r>
      <w:r w:rsidR="004E2B81" w:rsidRPr="00DC4F7F">
        <w:rPr>
          <w:rFonts w:ascii="Gill Sans MT" w:hAnsi="Gill Sans MT" w:cs="Times New Roman"/>
        </w:rPr>
        <w:t>modalità</w:t>
      </w:r>
      <w:r w:rsidR="00B54500" w:rsidRPr="00DC4F7F">
        <w:rPr>
          <w:rFonts w:ascii="Gill Sans MT" w:hAnsi="Gill Sans MT" w:cs="Times New Roman"/>
        </w:rPr>
        <w:t xml:space="preserve"> operative della/e ispezione/i prevista</w:t>
      </w:r>
      <w:r w:rsidR="004E2B81" w:rsidRPr="00DC4F7F">
        <w:rPr>
          <w:rFonts w:ascii="Gill Sans MT" w:hAnsi="Gill Sans MT" w:cs="Times New Roman"/>
        </w:rPr>
        <w:t xml:space="preserve">/e </w:t>
      </w:r>
      <w:proofErr w:type="spellStart"/>
      <w:r w:rsidR="004E2B81" w:rsidRPr="00DC4F7F">
        <w:rPr>
          <w:rFonts w:ascii="Gill Sans MT" w:hAnsi="Gill Sans MT" w:cs="Times New Roman"/>
        </w:rPr>
        <w:t>e</w:t>
      </w:r>
      <w:proofErr w:type="spellEnd"/>
      <w:r w:rsidR="004E2B81" w:rsidRPr="00DC4F7F">
        <w:rPr>
          <w:rFonts w:ascii="Gill Sans MT" w:hAnsi="Gill Sans MT" w:cs="Times New Roman"/>
        </w:rPr>
        <w:t xml:space="preserve"> il dettaglio degli ispettor</w:t>
      </w:r>
      <w:r w:rsidR="00077B15" w:rsidRPr="00DC4F7F">
        <w:rPr>
          <w:rFonts w:ascii="Gill Sans MT" w:hAnsi="Gill Sans MT" w:cs="Times New Roman"/>
        </w:rPr>
        <w:t>i incaricati</w:t>
      </w:r>
      <w:r w:rsidR="000E15CB" w:rsidRPr="00DC4F7F">
        <w:rPr>
          <w:rFonts w:ascii="Gill Sans MT" w:hAnsi="Gill Sans MT" w:cs="Times New Roman"/>
        </w:rPr>
        <w:t xml:space="preserve"> come definito</w:t>
      </w:r>
      <w:r w:rsidR="009E1C1E" w:rsidRPr="00DC4F7F">
        <w:rPr>
          <w:rFonts w:ascii="Gill Sans MT" w:hAnsi="Gill Sans MT" w:cs="Times New Roman"/>
        </w:rPr>
        <w:t xml:space="preserve"> </w:t>
      </w:r>
      <w:r w:rsidR="00FD6B90">
        <w:rPr>
          <w:rFonts w:ascii="Gill Sans MT" w:hAnsi="Gill Sans MT" w:cs="Times New Roman"/>
        </w:rPr>
        <w:t>nello</w:t>
      </w:r>
      <w:r w:rsidR="00A040EA">
        <w:rPr>
          <w:rFonts w:ascii="Gill Sans MT" w:hAnsi="Gill Sans MT" w:cs="Times New Roman"/>
        </w:rPr>
        <w:t xml:space="preserve"> </w:t>
      </w:r>
      <w:r w:rsidR="006661EF">
        <w:rPr>
          <w:rFonts w:ascii="Gill Sans MT" w:hAnsi="Gill Sans MT" w:cs="Times New Roman"/>
        </w:rPr>
        <w:t xml:space="preserve">Standard di </w:t>
      </w:r>
      <w:proofErr w:type="gramStart"/>
      <w:r w:rsidR="006661EF">
        <w:rPr>
          <w:rFonts w:ascii="Gill Sans MT" w:hAnsi="Gill Sans MT" w:cs="Times New Roman"/>
        </w:rPr>
        <w:t xml:space="preserve">Processo </w:t>
      </w:r>
      <w:r w:rsidR="00DC4F7F">
        <w:rPr>
          <w:rFonts w:ascii="Gill Sans MT" w:hAnsi="Gill Sans MT" w:cs="Times New Roman"/>
        </w:rPr>
        <w:t xml:space="preserve"> </w:t>
      </w:r>
      <w:r w:rsidR="00BC373C">
        <w:rPr>
          <w:rFonts w:ascii="Gill Sans MT" w:hAnsi="Gill Sans MT" w:cs="Times New Roman"/>
        </w:rPr>
        <w:t>TE</w:t>
      </w:r>
      <w:proofErr w:type="gramEnd"/>
      <w:r w:rsidR="00BC373C">
        <w:rPr>
          <w:rFonts w:ascii="Gill Sans MT" w:hAnsi="Gill Sans MT" w:cs="Times New Roman"/>
        </w:rPr>
        <w:t xml:space="preserve">-STP-380 </w:t>
      </w:r>
      <w:r w:rsidR="003F110D" w:rsidRPr="00DC4F7F">
        <w:rPr>
          <w:rFonts w:ascii="Gill Sans MT" w:hAnsi="Gill Sans MT" w:cs="Times New Roman"/>
        </w:rPr>
        <w:t>“Attività dell’Organismo di Ispezione</w:t>
      </w:r>
      <w:r w:rsidR="009E1C1E" w:rsidRPr="00DC4F7F">
        <w:rPr>
          <w:rFonts w:ascii="Gill Sans MT" w:hAnsi="Gill Sans MT" w:cs="Times New Roman"/>
        </w:rPr>
        <w:t>”</w:t>
      </w:r>
      <w:r w:rsidR="003F110D" w:rsidRPr="00DC4F7F">
        <w:rPr>
          <w:rFonts w:ascii="Gill Sans MT" w:hAnsi="Gill Sans MT" w:cs="Times New Roman"/>
        </w:rPr>
        <w:t xml:space="preserve">. </w:t>
      </w:r>
      <w:r w:rsidR="0091606B">
        <w:rPr>
          <w:rFonts w:ascii="Gill Sans MT" w:hAnsi="Gill Sans MT" w:cs="Times New Roman"/>
        </w:rPr>
        <w:t xml:space="preserve">Il predetto </w:t>
      </w:r>
      <w:r w:rsidR="006661EF">
        <w:rPr>
          <w:rFonts w:ascii="Gill Sans MT" w:hAnsi="Gill Sans MT" w:cs="Times New Roman"/>
        </w:rPr>
        <w:t>S</w:t>
      </w:r>
      <w:r w:rsidR="0091606B">
        <w:rPr>
          <w:rFonts w:ascii="Gill Sans MT" w:hAnsi="Gill Sans MT" w:cs="Times New Roman"/>
        </w:rPr>
        <w:t>tandard</w:t>
      </w:r>
      <w:r w:rsidR="003F110D" w:rsidRPr="00DC4F7F">
        <w:rPr>
          <w:rFonts w:ascii="Gill Sans MT" w:hAnsi="Gill Sans MT" w:cs="Times New Roman"/>
        </w:rPr>
        <w:t xml:space="preserve"> non è parte integrante dell’offerta iniziale, ma è res</w:t>
      </w:r>
      <w:r w:rsidR="0091606B">
        <w:rPr>
          <w:rFonts w:ascii="Gill Sans MT" w:hAnsi="Gill Sans MT" w:cs="Times New Roman"/>
        </w:rPr>
        <w:t>o</w:t>
      </w:r>
      <w:r w:rsidR="003F110D" w:rsidRPr="00DC4F7F">
        <w:rPr>
          <w:rFonts w:ascii="Gill Sans MT" w:hAnsi="Gill Sans MT" w:cs="Times New Roman"/>
        </w:rPr>
        <w:t xml:space="preserve"> disponibile in qualsiasi momento, ai </w:t>
      </w:r>
      <w:r w:rsidR="00BC373C">
        <w:rPr>
          <w:rFonts w:ascii="Gill Sans MT" w:hAnsi="Gill Sans MT" w:cs="Times New Roman"/>
        </w:rPr>
        <w:t>C</w:t>
      </w:r>
      <w:r w:rsidR="003F110D" w:rsidRPr="00DC4F7F">
        <w:rPr>
          <w:rFonts w:ascii="Gill Sans MT" w:hAnsi="Gill Sans MT" w:cs="Times New Roman"/>
        </w:rPr>
        <w:t>lienti che ne fanno espressa richiesta.</w:t>
      </w:r>
    </w:p>
    <w:p w14:paraId="0AC0B748" w14:textId="77777777" w:rsidR="00B54500" w:rsidRPr="00DC4F7F" w:rsidRDefault="00B54500"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cons</w:t>
      </w:r>
      <w:r w:rsidR="000E15CB" w:rsidRPr="00DC4F7F">
        <w:rPr>
          <w:rFonts w:ascii="Gill Sans MT" w:hAnsi="Gill Sans MT" w:cs="Times New Roman"/>
        </w:rPr>
        <w:t xml:space="preserve">erva il diritto di ricusare </w:t>
      </w:r>
      <w:r w:rsidRPr="00DC4F7F">
        <w:rPr>
          <w:rFonts w:ascii="Gill Sans MT" w:hAnsi="Gill Sans MT" w:cs="Times New Roman"/>
        </w:rPr>
        <w:t>i n</w:t>
      </w:r>
      <w:r w:rsidR="00B2196A" w:rsidRPr="00DC4F7F">
        <w:rPr>
          <w:rFonts w:ascii="Gill Sans MT" w:hAnsi="Gill Sans MT" w:cs="Times New Roman"/>
        </w:rPr>
        <w:t xml:space="preserve">ominativi degli incaricati di </w:t>
      </w:r>
      <w:r w:rsidRPr="00DC4F7F">
        <w:rPr>
          <w:rFonts w:ascii="Gill Sans MT" w:hAnsi="Gill Sans MT" w:cs="Times New Roman"/>
        </w:rPr>
        <w:t>ODI nel caso sussista un conflitto di interessi.</w:t>
      </w:r>
    </w:p>
    <w:p w14:paraId="0AC0B749" w14:textId="77777777" w:rsidR="00B54500" w:rsidRPr="00DC4F7F" w:rsidRDefault="00B54500"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Alle attività ispettive hanno facoltà di partecipare ispettori dell’Organismo di Accreditamento (Accredia), previa comunicazione. Nel caso di rifiuto o inadempienza del suddetto obbligo</w:t>
      </w:r>
      <w:r w:rsidR="00D113AD" w:rsidRPr="00DC4F7F">
        <w:rPr>
          <w:rFonts w:ascii="Gill Sans MT" w:hAnsi="Gill Sans MT" w:cs="Times New Roman"/>
        </w:rPr>
        <w:t xml:space="preserve"> </w:t>
      </w:r>
      <w:proofErr w:type="gramStart"/>
      <w:r w:rsidR="00513A35" w:rsidRPr="00DC4F7F">
        <w:rPr>
          <w:rFonts w:ascii="Gill Sans MT" w:hAnsi="Gill Sans MT" w:cs="Times New Roman"/>
        </w:rPr>
        <w:t>dal parte</w:t>
      </w:r>
      <w:proofErr w:type="gramEnd"/>
      <w:r w:rsidR="00513A35" w:rsidRPr="00DC4F7F">
        <w:rPr>
          <w:rFonts w:ascii="Gill Sans MT" w:hAnsi="Gill Sans MT" w:cs="Times New Roman"/>
        </w:rPr>
        <w:t xml:space="preserve"> del </w:t>
      </w:r>
      <w:r w:rsidR="00791AE5" w:rsidRPr="00DC4F7F">
        <w:rPr>
          <w:rFonts w:ascii="Gill Sans MT" w:hAnsi="Gill Sans MT" w:cs="Times New Roman"/>
        </w:rPr>
        <w:t>Cliente</w:t>
      </w:r>
      <w:r w:rsidR="00513A35" w:rsidRPr="00DC4F7F">
        <w:rPr>
          <w:rFonts w:ascii="Gill Sans MT" w:hAnsi="Gill Sans MT" w:cs="Times New Roman"/>
        </w:rPr>
        <w:t>, l</w:t>
      </w:r>
      <w:r w:rsidRPr="00DC4F7F">
        <w:rPr>
          <w:rFonts w:ascii="Gill Sans MT" w:hAnsi="Gill Sans MT" w:cs="Times New Roman"/>
        </w:rPr>
        <w:t>’ODI</w:t>
      </w:r>
      <w:r w:rsidR="00513A35" w:rsidRPr="00DC4F7F">
        <w:rPr>
          <w:rFonts w:ascii="Gill Sans MT" w:hAnsi="Gill Sans MT" w:cs="Times New Roman"/>
        </w:rPr>
        <w:t xml:space="preserve"> dovrà sospendere l’attività ispettiva.</w:t>
      </w:r>
    </w:p>
    <w:p w14:paraId="0AC0B74A" w14:textId="77777777" w:rsidR="00513A35" w:rsidRPr="00DC4F7F" w:rsidRDefault="00513A35" w:rsidP="00DE580F">
      <w:pPr>
        <w:pStyle w:val="Titolo2"/>
        <w:numPr>
          <w:ilvl w:val="1"/>
          <w:numId w:val="7"/>
        </w:numPr>
        <w:rPr>
          <w:rFonts w:ascii="Gill Sans MT" w:hAnsi="Gill Sans MT" w:cs="Times New Roman"/>
          <w:color w:val="auto"/>
          <w:sz w:val="22"/>
          <w:szCs w:val="22"/>
        </w:rPr>
      </w:pPr>
      <w:bookmarkStart w:id="6" w:name="_Toc156310619"/>
      <w:r w:rsidRPr="00DC4F7F">
        <w:rPr>
          <w:rFonts w:ascii="Gill Sans MT" w:hAnsi="Gill Sans MT" w:cs="Times New Roman"/>
          <w:color w:val="auto"/>
          <w:sz w:val="22"/>
          <w:szCs w:val="22"/>
        </w:rPr>
        <w:lastRenderedPageBreak/>
        <w:t>Emissione dei Rapporti intermedi e del Rapporto finale</w:t>
      </w:r>
      <w:bookmarkEnd w:id="6"/>
    </w:p>
    <w:p w14:paraId="2B802812"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Stilato il rapporto di verificazione, questo viene firmato dall’ispettore e dal titolare o suo delegato.</w:t>
      </w:r>
    </w:p>
    <w:p w14:paraId="6E8E1413"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proofErr w:type="gramStart"/>
      <w:r w:rsidRPr="00A040EA">
        <w:rPr>
          <w:rFonts w:ascii="Gill Sans MT" w:hAnsi="Gill Sans MT" w:cs="Times New Roman"/>
        </w:rPr>
        <w:t>L’ispettore,</w:t>
      </w:r>
      <w:proofErr w:type="gramEnd"/>
      <w:r w:rsidRPr="00A040EA">
        <w:rPr>
          <w:rFonts w:ascii="Gill Sans MT" w:hAnsi="Gill Sans MT" w:cs="Times New Roman"/>
        </w:rPr>
        <w:t xml:space="preserve"> trattiene quindi il documento per il successivo riesame e approvazione da parte del Responsabile tecnico.</w:t>
      </w:r>
    </w:p>
    <w:p w14:paraId="5BA51F6D"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Qualora il Cliente richieda il rilascio di una copia del rapporto di verificazione direttamente a valle dell’attività ispettiva, l’ispettore ne rilascia copia.</w:t>
      </w:r>
    </w:p>
    <w:p w14:paraId="68B38278"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La stessa è da intendersi esclusivamente come rapporto di verificazione intermedio, in attesa della successiva ricezione da parte del Cliente, entro 5 gg lavorativi, del rapporto di verificazione definitivo debitamente controllato e approvato da RT o dal suo sostituto.</w:t>
      </w:r>
    </w:p>
    <w:p w14:paraId="49A128AF" w14:textId="6B49F216"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Qualora in fase di riesame del Rapporto di Verificazione emergano delle non conformità di tipo formale (ad es. identificativo PDR errato), RT effettua le necessarie correzioni formali e le relative comunicazioni nei tempi previsti dal D.M. 93/17.</w:t>
      </w:r>
    </w:p>
    <w:p w14:paraId="46A29B6A"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 xml:space="preserve">Quando il riesame del Rapporto di Verificazione evidenzi non conformità tali da richiedere la ripetizione in campo della verificazione periodica (da effettuarsi con oneri a carico dell'ODI), RT ne dà comunicazione al Titolare tramite </w:t>
      </w:r>
      <w:proofErr w:type="spellStart"/>
      <w:r w:rsidRPr="00A040EA">
        <w:rPr>
          <w:rFonts w:ascii="Gill Sans MT" w:hAnsi="Gill Sans MT" w:cs="Times New Roman"/>
        </w:rPr>
        <w:t>pec</w:t>
      </w:r>
      <w:proofErr w:type="spellEnd"/>
      <w:r w:rsidRPr="00A040EA">
        <w:rPr>
          <w:rFonts w:ascii="Gill Sans MT" w:hAnsi="Gill Sans MT" w:cs="Times New Roman"/>
        </w:rPr>
        <w:t xml:space="preserve"> entro un giorno dalla data di riesame.</w:t>
      </w:r>
    </w:p>
    <w:p w14:paraId="6731032D" w14:textId="3BCABE3E"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Il RT annulla il Rapporto di Verificazione difforme e schedula un nuovo intervento da effettuarsi entro i due giorni lavorativi successivi; il nuovo Rapporto di Verificazione che ne scaturirà farà esplicito riferimento a quello annullato.</w:t>
      </w:r>
    </w:p>
    <w:p w14:paraId="5E53D519" w14:textId="77777777" w:rsidR="00A040EA" w:rsidRPr="00A040EA" w:rsidRDefault="00A040EA" w:rsidP="00A040EA">
      <w:pPr>
        <w:autoSpaceDE w:val="0"/>
        <w:autoSpaceDN w:val="0"/>
        <w:adjustRightInd w:val="0"/>
        <w:spacing w:before="120" w:after="0" w:line="240" w:lineRule="auto"/>
        <w:ind w:right="-284"/>
        <w:jc w:val="both"/>
        <w:rPr>
          <w:rFonts w:ascii="Gill Sans MT" w:hAnsi="Gill Sans MT" w:cs="Times New Roman"/>
        </w:rPr>
      </w:pPr>
      <w:r w:rsidRPr="00A040EA">
        <w:rPr>
          <w:rFonts w:ascii="Gill Sans MT" w:hAnsi="Gill Sans MT" w:cs="Times New Roman"/>
        </w:rPr>
        <w:t>Il report delle attività effettuate viene trasmesso, inoltre, in copia ad Unioncamere e alla Camera di Commercio interessata.</w:t>
      </w:r>
    </w:p>
    <w:p w14:paraId="0AC0B751" w14:textId="77777777" w:rsidR="002854AB" w:rsidRPr="00DC4F7F" w:rsidRDefault="00D83027" w:rsidP="00DE580F">
      <w:pPr>
        <w:pStyle w:val="Titolo2"/>
        <w:numPr>
          <w:ilvl w:val="1"/>
          <w:numId w:val="7"/>
        </w:numPr>
        <w:rPr>
          <w:rFonts w:ascii="Gill Sans MT" w:hAnsi="Gill Sans MT" w:cs="Times New Roman"/>
          <w:color w:val="auto"/>
          <w:sz w:val="22"/>
          <w:szCs w:val="22"/>
        </w:rPr>
      </w:pPr>
      <w:bookmarkStart w:id="7" w:name="_Toc156310620"/>
      <w:r w:rsidRPr="00DC4F7F">
        <w:rPr>
          <w:rFonts w:ascii="Gill Sans MT" w:hAnsi="Gill Sans MT" w:cs="Times New Roman"/>
          <w:color w:val="auto"/>
          <w:sz w:val="22"/>
          <w:szCs w:val="22"/>
        </w:rPr>
        <w:t xml:space="preserve">Registro </w:t>
      </w:r>
      <w:proofErr w:type="gramStart"/>
      <w:r w:rsidRPr="00DC4F7F">
        <w:rPr>
          <w:rFonts w:ascii="Gill Sans MT" w:hAnsi="Gill Sans MT" w:cs="Times New Roman"/>
          <w:color w:val="auto"/>
          <w:sz w:val="22"/>
          <w:szCs w:val="22"/>
        </w:rPr>
        <w:t xml:space="preserve">del </w:t>
      </w:r>
      <w:r w:rsidR="002854AB" w:rsidRPr="00DC4F7F">
        <w:rPr>
          <w:rFonts w:ascii="Gill Sans MT" w:hAnsi="Gill Sans MT" w:cs="Times New Roman"/>
          <w:color w:val="auto"/>
          <w:sz w:val="22"/>
          <w:szCs w:val="22"/>
        </w:rPr>
        <w:t>rapporti</w:t>
      </w:r>
      <w:proofErr w:type="gramEnd"/>
      <w:r w:rsidR="002854AB" w:rsidRPr="00DC4F7F">
        <w:rPr>
          <w:rFonts w:ascii="Gill Sans MT" w:hAnsi="Gill Sans MT" w:cs="Times New Roman"/>
          <w:color w:val="auto"/>
          <w:sz w:val="22"/>
          <w:szCs w:val="22"/>
        </w:rPr>
        <w:t xml:space="preserve"> di </w:t>
      </w:r>
      <w:r w:rsidR="00246610" w:rsidRPr="00DC4F7F">
        <w:rPr>
          <w:rFonts w:ascii="Gill Sans MT" w:hAnsi="Gill Sans MT" w:cs="Times New Roman"/>
          <w:color w:val="auto"/>
          <w:sz w:val="22"/>
          <w:szCs w:val="22"/>
        </w:rPr>
        <w:t>Verificazione</w:t>
      </w:r>
      <w:bookmarkEnd w:id="7"/>
    </w:p>
    <w:p w14:paraId="0AC0B752" w14:textId="77777777" w:rsidR="002854AB" w:rsidRPr="00DC4F7F" w:rsidRDefault="002854A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Una volta emesso il </w:t>
      </w:r>
      <w:r w:rsidR="00B2196A" w:rsidRPr="00DC4F7F">
        <w:rPr>
          <w:rFonts w:ascii="Gill Sans MT" w:hAnsi="Gill Sans MT" w:cs="Times New Roman"/>
        </w:rPr>
        <w:t xml:space="preserve">Rapporto </w:t>
      </w:r>
      <w:r w:rsidR="00246610" w:rsidRPr="00DC4F7F">
        <w:rPr>
          <w:rFonts w:ascii="Gill Sans MT" w:hAnsi="Gill Sans MT" w:cs="Times New Roman"/>
        </w:rPr>
        <w:t>di Verificazione</w:t>
      </w:r>
      <w:r w:rsidR="00B2196A" w:rsidRPr="00DC4F7F">
        <w:rPr>
          <w:rFonts w:ascii="Gill Sans MT" w:hAnsi="Gill Sans MT" w:cs="Times New Roman"/>
        </w:rPr>
        <w:t xml:space="preserve"> finale, </w:t>
      </w:r>
      <w:r w:rsidRPr="00DC4F7F">
        <w:rPr>
          <w:rFonts w:ascii="Gill Sans MT" w:hAnsi="Gill Sans MT" w:cs="Times New Roman"/>
        </w:rPr>
        <w:t>ODI aggiorna il proprio registro dei Rapporti, che riporta almeno le seguenti informazioni:</w:t>
      </w:r>
    </w:p>
    <w:p w14:paraId="0AC0B753" w14:textId="77777777" w:rsidR="002854AB" w:rsidRPr="00DC4F7F" w:rsidRDefault="0042199B" w:rsidP="0042199B">
      <w:pPr>
        <w:pStyle w:val="Paragrafoelenco"/>
        <w:numPr>
          <w:ilvl w:val="0"/>
          <w:numId w:val="1"/>
        </w:numPr>
        <w:autoSpaceDE w:val="0"/>
        <w:autoSpaceDN w:val="0"/>
        <w:adjustRightInd w:val="0"/>
        <w:spacing w:after="0" w:line="240" w:lineRule="auto"/>
        <w:rPr>
          <w:rFonts w:ascii="Gill Sans MT" w:hAnsi="Gill Sans MT" w:cs="Times New Roman"/>
        </w:rPr>
      </w:pPr>
      <w:r w:rsidRPr="00DC4F7F">
        <w:rPr>
          <w:rFonts w:ascii="Gill Sans MT" w:hAnsi="Gill Sans MT" w:cs="Times New Roman"/>
        </w:rPr>
        <w:t>il numero del Rapporto</w:t>
      </w:r>
    </w:p>
    <w:p w14:paraId="0AC0B754" w14:textId="77777777" w:rsidR="0042199B" w:rsidRPr="00DC4F7F" w:rsidRDefault="0042199B" w:rsidP="0042199B">
      <w:pPr>
        <w:pStyle w:val="Paragrafoelenco"/>
        <w:numPr>
          <w:ilvl w:val="0"/>
          <w:numId w:val="1"/>
        </w:numPr>
        <w:autoSpaceDE w:val="0"/>
        <w:autoSpaceDN w:val="0"/>
        <w:adjustRightInd w:val="0"/>
        <w:spacing w:after="0" w:line="240" w:lineRule="auto"/>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e relativo indirizzo</w:t>
      </w:r>
    </w:p>
    <w:p w14:paraId="0AC0B755" w14:textId="77777777" w:rsidR="0042199B" w:rsidRPr="00DC4F7F" w:rsidRDefault="0042199B" w:rsidP="0042199B">
      <w:pPr>
        <w:pStyle w:val="Paragrafoelenco"/>
        <w:numPr>
          <w:ilvl w:val="0"/>
          <w:numId w:val="1"/>
        </w:numPr>
        <w:autoSpaceDE w:val="0"/>
        <w:autoSpaceDN w:val="0"/>
        <w:adjustRightInd w:val="0"/>
        <w:spacing w:after="0" w:line="240" w:lineRule="auto"/>
        <w:rPr>
          <w:rFonts w:ascii="Gill Sans MT" w:hAnsi="Gill Sans MT" w:cs="Times New Roman"/>
        </w:rPr>
      </w:pPr>
      <w:r w:rsidRPr="00DC4F7F">
        <w:rPr>
          <w:rFonts w:ascii="Gill Sans MT" w:hAnsi="Gill Sans MT" w:cs="Times New Roman"/>
        </w:rPr>
        <w:t>il nominativo dell’ispettore che ha eseguito la verifica</w:t>
      </w:r>
    </w:p>
    <w:p w14:paraId="0AC0B756" w14:textId="77777777" w:rsidR="0042199B" w:rsidRPr="00DC4F7F" w:rsidRDefault="0042199B" w:rsidP="0042199B">
      <w:pPr>
        <w:pStyle w:val="Paragrafoelenco"/>
        <w:numPr>
          <w:ilvl w:val="0"/>
          <w:numId w:val="1"/>
        </w:numPr>
        <w:autoSpaceDE w:val="0"/>
        <w:autoSpaceDN w:val="0"/>
        <w:adjustRightInd w:val="0"/>
        <w:spacing w:after="0" w:line="240" w:lineRule="auto"/>
        <w:rPr>
          <w:rFonts w:ascii="Gill Sans MT" w:hAnsi="Gill Sans MT" w:cs="Times New Roman"/>
        </w:rPr>
      </w:pPr>
      <w:r w:rsidRPr="00DC4F7F">
        <w:rPr>
          <w:rFonts w:ascii="Gill Sans MT" w:hAnsi="Gill Sans MT" w:cs="Times New Roman"/>
        </w:rPr>
        <w:t>i dati identificativi dell’oggetto ispezionato</w:t>
      </w:r>
    </w:p>
    <w:p w14:paraId="0AC0B757" w14:textId="77777777" w:rsidR="0042199B" w:rsidRPr="00DC4F7F" w:rsidRDefault="0042199B" w:rsidP="0042199B">
      <w:pPr>
        <w:pStyle w:val="Paragrafoelenco"/>
        <w:numPr>
          <w:ilvl w:val="0"/>
          <w:numId w:val="1"/>
        </w:numPr>
        <w:autoSpaceDE w:val="0"/>
        <w:autoSpaceDN w:val="0"/>
        <w:adjustRightInd w:val="0"/>
        <w:spacing w:after="0" w:line="240" w:lineRule="auto"/>
        <w:rPr>
          <w:rFonts w:ascii="Gill Sans MT" w:hAnsi="Gill Sans MT" w:cs="Times New Roman"/>
        </w:rPr>
      </w:pPr>
      <w:r w:rsidRPr="00DC4F7F">
        <w:rPr>
          <w:rFonts w:ascii="Gill Sans MT" w:hAnsi="Gill Sans MT" w:cs="Times New Roman"/>
        </w:rPr>
        <w:t>la data di emissione del Rapporto</w:t>
      </w:r>
    </w:p>
    <w:p w14:paraId="0AC0B758" w14:textId="77777777" w:rsidR="0042199B" w:rsidRPr="00DC4F7F" w:rsidRDefault="0042199B" w:rsidP="004F5727">
      <w:pPr>
        <w:autoSpaceDE w:val="0"/>
        <w:autoSpaceDN w:val="0"/>
        <w:adjustRightInd w:val="0"/>
        <w:spacing w:after="0" w:line="240" w:lineRule="auto"/>
        <w:rPr>
          <w:rFonts w:ascii="Gill Sans MT" w:hAnsi="Gill Sans MT" w:cs="Times New Roman"/>
        </w:rPr>
      </w:pPr>
    </w:p>
    <w:p w14:paraId="0AC0B759" w14:textId="77777777" w:rsidR="002854AB" w:rsidRPr="00DC4F7F" w:rsidRDefault="0042199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Il registro è disponibile gratuitamente ai richiedenti che svolgono funzione di controllo secondo le norme vigenti.</w:t>
      </w:r>
    </w:p>
    <w:p w14:paraId="0AC0B75A" w14:textId="77777777" w:rsidR="0042199B" w:rsidRPr="00DC4F7F" w:rsidRDefault="0042199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La sottoscrizione del contratto costituisce per Toscana Energia S.p.A. l’autorizzazione per la pubblicazione del registro dei dati sopraindicati</w:t>
      </w:r>
    </w:p>
    <w:p w14:paraId="0AC0B75B" w14:textId="77777777" w:rsidR="0042199B" w:rsidRPr="00DC4F7F" w:rsidRDefault="0042199B" w:rsidP="00DE580F">
      <w:pPr>
        <w:pStyle w:val="Titolo2"/>
        <w:numPr>
          <w:ilvl w:val="1"/>
          <w:numId w:val="7"/>
        </w:numPr>
        <w:rPr>
          <w:rFonts w:ascii="Gill Sans MT" w:hAnsi="Gill Sans MT" w:cs="Times New Roman"/>
          <w:color w:val="auto"/>
          <w:sz w:val="22"/>
          <w:szCs w:val="22"/>
        </w:rPr>
      </w:pPr>
      <w:bookmarkStart w:id="8" w:name="_Toc156310621"/>
      <w:r w:rsidRPr="00DC4F7F">
        <w:rPr>
          <w:rFonts w:ascii="Gill Sans MT" w:hAnsi="Gill Sans MT" w:cs="Times New Roman"/>
          <w:color w:val="auto"/>
          <w:sz w:val="22"/>
          <w:szCs w:val="22"/>
        </w:rPr>
        <w:t xml:space="preserve">Modalità di riferimento al Rapporto di </w:t>
      </w:r>
      <w:r w:rsidR="00246610" w:rsidRPr="00DC4F7F">
        <w:rPr>
          <w:rFonts w:ascii="Gill Sans MT" w:hAnsi="Gill Sans MT" w:cs="Times New Roman"/>
          <w:color w:val="auto"/>
          <w:sz w:val="22"/>
          <w:szCs w:val="22"/>
        </w:rPr>
        <w:t>Verificazione</w:t>
      </w:r>
      <w:bookmarkEnd w:id="8"/>
    </w:p>
    <w:p w14:paraId="0AC0B75C" w14:textId="77777777" w:rsidR="0042199B" w:rsidRPr="00DC4F7F" w:rsidRDefault="0042199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dopo la verificazione, ha la possibilità di utilizzare, esibire o citare il Rapporto di </w:t>
      </w:r>
      <w:r w:rsidR="00246610" w:rsidRPr="00DC4F7F">
        <w:rPr>
          <w:rFonts w:ascii="Gill Sans MT" w:hAnsi="Gill Sans MT" w:cs="Times New Roman"/>
        </w:rPr>
        <w:t>Verificazione</w:t>
      </w:r>
      <w:r w:rsidRPr="00DC4F7F">
        <w:rPr>
          <w:rFonts w:ascii="Gill Sans MT" w:hAnsi="Gill Sans MT" w:cs="Times New Roman"/>
        </w:rPr>
        <w:t xml:space="preserve"> per tutti gli scopi legali, promozionali o commerciali, purché tale utilizzo non induca in errore il destinatario sull’effettiva finalità del rapporto stesso. Il </w:t>
      </w:r>
      <w:r w:rsidR="00791AE5" w:rsidRPr="00DC4F7F">
        <w:rPr>
          <w:rFonts w:ascii="Gill Sans MT" w:hAnsi="Gill Sans MT" w:cs="Times New Roman"/>
        </w:rPr>
        <w:t>Cliente</w:t>
      </w:r>
      <w:r w:rsidRPr="00DC4F7F">
        <w:rPr>
          <w:rFonts w:ascii="Gill Sans MT" w:hAnsi="Gill Sans MT" w:cs="Times New Roman"/>
        </w:rPr>
        <w:t xml:space="preserve"> non può duplicare il Rapporto di </w:t>
      </w:r>
      <w:r w:rsidR="00246610" w:rsidRPr="00DC4F7F">
        <w:rPr>
          <w:rFonts w:ascii="Gill Sans MT" w:hAnsi="Gill Sans MT" w:cs="Times New Roman"/>
        </w:rPr>
        <w:t>Verificazione</w:t>
      </w:r>
      <w:r w:rsidRPr="00DC4F7F">
        <w:rPr>
          <w:rFonts w:ascii="Gill Sans MT" w:hAnsi="Gill Sans MT" w:cs="Times New Roman"/>
        </w:rPr>
        <w:t xml:space="preserve"> se non in forma integrale, in caso contrario necessita di espr</w:t>
      </w:r>
      <w:r w:rsidR="00B2196A" w:rsidRPr="00DC4F7F">
        <w:rPr>
          <w:rFonts w:ascii="Gill Sans MT" w:hAnsi="Gill Sans MT" w:cs="Times New Roman"/>
        </w:rPr>
        <w:t xml:space="preserve">essa approvazione da parte di </w:t>
      </w:r>
      <w:r w:rsidRPr="00DC4F7F">
        <w:rPr>
          <w:rFonts w:ascii="Gill Sans MT" w:hAnsi="Gill Sans MT" w:cs="Times New Roman"/>
        </w:rPr>
        <w:t xml:space="preserve">ODI. Sono consentiti </w:t>
      </w:r>
      <w:r w:rsidRPr="00DC4F7F">
        <w:rPr>
          <w:rFonts w:ascii="Gill Sans MT" w:hAnsi="Gill Sans MT" w:cs="Times New Roman"/>
        </w:rPr>
        <w:lastRenderedPageBreak/>
        <w:t>ingrandimenti o riduzioni del rapporto, purché senza distorsioni della struttura del documento che deve essere mantenuto</w:t>
      </w:r>
      <w:r w:rsidR="0064017B" w:rsidRPr="00DC4F7F">
        <w:rPr>
          <w:rFonts w:ascii="Gill Sans MT" w:hAnsi="Gill Sans MT" w:cs="Times New Roman"/>
        </w:rPr>
        <w:t xml:space="preserve"> uniforme e leggibile.</w:t>
      </w:r>
    </w:p>
    <w:p w14:paraId="0AC0B75D" w14:textId="77777777" w:rsidR="0064017B" w:rsidRPr="00DC4F7F" w:rsidRDefault="0064017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si impegna, nel caso in cui si rendano necessarie modifiche che portino fino ad una nuova emissione del Rapporto di </w:t>
      </w:r>
      <w:r w:rsidR="00246610" w:rsidRPr="00DC4F7F">
        <w:rPr>
          <w:rFonts w:ascii="Gill Sans MT" w:hAnsi="Gill Sans MT" w:cs="Times New Roman"/>
        </w:rPr>
        <w:t>Verificazione</w:t>
      </w:r>
      <w:r w:rsidRPr="00DC4F7F">
        <w:rPr>
          <w:rFonts w:ascii="Gill Sans MT" w:hAnsi="Gill Sans MT" w:cs="Times New Roman"/>
        </w:rPr>
        <w:t xml:space="preserve">, a restituire </w:t>
      </w:r>
      <w:r w:rsidR="00A31CDB" w:rsidRPr="00DC4F7F">
        <w:rPr>
          <w:rFonts w:ascii="Gill Sans MT" w:hAnsi="Gill Sans MT" w:cs="Times New Roman"/>
        </w:rPr>
        <w:t>all’ODI la copia non più in vigore.</w:t>
      </w:r>
    </w:p>
    <w:p w14:paraId="0AC0B75E" w14:textId="77777777" w:rsidR="00A31CDB" w:rsidRPr="00DC4F7F" w:rsidRDefault="00A31CD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nel caso in cui intendesse utilizzare o fare riferimento al Rapporto di </w:t>
      </w:r>
      <w:r w:rsidR="00246610" w:rsidRPr="00DC4F7F">
        <w:rPr>
          <w:rFonts w:ascii="Gill Sans MT" w:hAnsi="Gill Sans MT" w:cs="Times New Roman"/>
        </w:rPr>
        <w:t>Verificazione</w:t>
      </w:r>
      <w:r w:rsidRPr="00DC4F7F">
        <w:rPr>
          <w:rFonts w:ascii="Gill Sans MT" w:hAnsi="Gill Sans MT" w:cs="Times New Roman"/>
        </w:rPr>
        <w:t xml:space="preserve"> con modalità diverse da quanto s</w:t>
      </w:r>
      <w:r w:rsidR="00B2196A" w:rsidRPr="00DC4F7F">
        <w:rPr>
          <w:rFonts w:ascii="Gill Sans MT" w:hAnsi="Gill Sans MT" w:cs="Times New Roman"/>
        </w:rPr>
        <w:t xml:space="preserve">opra esposto, deve contattare </w:t>
      </w:r>
      <w:r w:rsidRPr="00DC4F7F">
        <w:rPr>
          <w:rFonts w:ascii="Gill Sans MT" w:hAnsi="Gill Sans MT" w:cs="Times New Roman"/>
        </w:rPr>
        <w:t>ODI per riceverne lo specifico benestare.</w:t>
      </w:r>
    </w:p>
    <w:p w14:paraId="0AC0B75F" w14:textId="77777777" w:rsidR="00A31CDB" w:rsidRPr="00DC4F7F" w:rsidRDefault="00A31CDB" w:rsidP="009D0E64">
      <w:pPr>
        <w:pStyle w:val="Titolo1"/>
        <w:numPr>
          <w:ilvl w:val="0"/>
          <w:numId w:val="8"/>
        </w:numPr>
        <w:spacing w:before="240"/>
        <w:ind w:left="714" w:hanging="357"/>
        <w:rPr>
          <w:rFonts w:ascii="Gill Sans MT" w:hAnsi="Gill Sans MT" w:cs="Times New Roman"/>
          <w:color w:val="auto"/>
          <w:sz w:val="22"/>
          <w:szCs w:val="22"/>
        </w:rPr>
      </w:pPr>
      <w:bookmarkStart w:id="9" w:name="_Toc156310622"/>
      <w:r w:rsidRPr="00DC4F7F">
        <w:rPr>
          <w:rFonts w:ascii="Gill Sans MT" w:hAnsi="Gill Sans MT" w:cs="Times New Roman"/>
          <w:color w:val="auto"/>
          <w:sz w:val="22"/>
          <w:szCs w:val="22"/>
        </w:rPr>
        <w:t>Riservatezza</w:t>
      </w:r>
      <w:bookmarkEnd w:id="9"/>
    </w:p>
    <w:p w14:paraId="0AC0B760" w14:textId="4EF366DE" w:rsidR="00B2196A" w:rsidRPr="00DC4F7F" w:rsidRDefault="00A31CDB"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ODI garantisce che il personale operante nell’ambito di tutte le attività, ed in particolare per quelle di ispezione, ha compreso l’importanz</w:t>
      </w:r>
      <w:r w:rsidR="00F51F50" w:rsidRPr="00DC4F7F">
        <w:rPr>
          <w:rFonts w:ascii="Gill Sans MT" w:hAnsi="Gill Sans MT" w:cs="Times New Roman"/>
        </w:rPr>
        <w:t>a</w:t>
      </w:r>
      <w:r w:rsidRPr="00DC4F7F">
        <w:rPr>
          <w:rFonts w:ascii="Gill Sans MT" w:hAnsi="Gill Sans MT" w:cs="Times New Roman"/>
        </w:rPr>
        <w:t xml:space="preserve"> della riservatezza nel lavoro chiamato a svolgere e all’assoluta necessità di evitare qualsiasi influenza</w:t>
      </w:r>
      <w:r w:rsidR="00E43B97" w:rsidRPr="00DC4F7F">
        <w:rPr>
          <w:rFonts w:ascii="Gill Sans MT" w:hAnsi="Gill Sans MT" w:cs="Times New Roman"/>
        </w:rPr>
        <w:t xml:space="preserve"> da parte di persone o</w:t>
      </w:r>
      <w:r w:rsidR="00B2196A" w:rsidRPr="00DC4F7F">
        <w:rPr>
          <w:rFonts w:ascii="Gill Sans MT" w:hAnsi="Gill Sans MT" w:cs="Times New Roman"/>
        </w:rPr>
        <w:t xml:space="preserve"> organismi esterni nei confronti di ODI stesso</w:t>
      </w:r>
      <w:r w:rsidR="00E43B97" w:rsidRPr="00DC4F7F">
        <w:rPr>
          <w:rFonts w:ascii="Gill Sans MT" w:hAnsi="Gill Sans MT" w:cs="Times New Roman"/>
        </w:rPr>
        <w:t>, e di rigettare qualunque genere che possa influenzarne il giudizio</w:t>
      </w:r>
      <w:r w:rsidR="00D83027" w:rsidRPr="00DC4F7F">
        <w:rPr>
          <w:rFonts w:ascii="Gill Sans MT" w:hAnsi="Gill Sans MT" w:cs="Times New Roman"/>
        </w:rPr>
        <w:t xml:space="preserve"> </w:t>
      </w:r>
      <w:r w:rsidR="00E43B97" w:rsidRPr="00DC4F7F">
        <w:rPr>
          <w:rFonts w:ascii="Gill Sans MT" w:hAnsi="Gill Sans MT" w:cs="Times New Roman"/>
        </w:rPr>
        <w:t xml:space="preserve">tecnico. Tale impegno è </w:t>
      </w:r>
      <w:r w:rsidR="006661EF">
        <w:rPr>
          <w:rFonts w:ascii="Gill Sans MT" w:hAnsi="Gill Sans MT" w:cs="Times New Roman"/>
        </w:rPr>
        <w:t xml:space="preserve">formalizzato e </w:t>
      </w:r>
      <w:r w:rsidR="00E43B97" w:rsidRPr="00DC4F7F">
        <w:rPr>
          <w:rFonts w:ascii="Gill Sans MT" w:hAnsi="Gill Sans MT" w:cs="Times New Roman"/>
        </w:rPr>
        <w:t>sottoscrit</w:t>
      </w:r>
      <w:r w:rsidR="00B2196A" w:rsidRPr="00DC4F7F">
        <w:rPr>
          <w:rFonts w:ascii="Gill Sans MT" w:hAnsi="Gill Sans MT" w:cs="Times New Roman"/>
        </w:rPr>
        <w:t xml:space="preserve">to dal personale </w:t>
      </w:r>
      <w:r w:rsidR="006661EF">
        <w:rPr>
          <w:rFonts w:ascii="Gill Sans MT" w:hAnsi="Gill Sans MT" w:cs="Times New Roman"/>
        </w:rPr>
        <w:t>di ODI</w:t>
      </w:r>
      <w:r w:rsidR="00B2196A" w:rsidRPr="00DC4F7F">
        <w:rPr>
          <w:rFonts w:ascii="Gill Sans MT" w:hAnsi="Gill Sans MT" w:cs="Times New Roman"/>
        </w:rPr>
        <w:t>.</w:t>
      </w:r>
    </w:p>
    <w:p w14:paraId="0AC0B761" w14:textId="77777777" w:rsidR="00B2196A" w:rsidRPr="00DC4F7F" w:rsidRDefault="00E43B97"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ODI si ritiene responsabile della gestione di tutte le informazioni ottenute o prodotto durante le attività ispettive.</w:t>
      </w:r>
    </w:p>
    <w:p w14:paraId="0AC0B762" w14:textId="77777777" w:rsidR="00E43B97" w:rsidRPr="00DC4F7F" w:rsidRDefault="00E43B97"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considera riservate anche le informazioni riguardanti il </w:t>
      </w:r>
      <w:r w:rsidR="00791AE5" w:rsidRPr="00DC4F7F">
        <w:rPr>
          <w:rFonts w:ascii="Gill Sans MT" w:hAnsi="Gill Sans MT" w:cs="Times New Roman"/>
        </w:rPr>
        <w:t>Cliente</w:t>
      </w:r>
      <w:r w:rsidRPr="00DC4F7F">
        <w:rPr>
          <w:rFonts w:ascii="Gill Sans MT" w:hAnsi="Gill Sans MT" w:cs="Times New Roman"/>
        </w:rPr>
        <w:t xml:space="preserve"> che siano state però ottenute da fonti diverse dal </w:t>
      </w:r>
      <w:r w:rsidR="00791AE5" w:rsidRPr="00DC4F7F">
        <w:rPr>
          <w:rFonts w:ascii="Gill Sans MT" w:hAnsi="Gill Sans MT" w:cs="Times New Roman"/>
        </w:rPr>
        <w:t>Cliente</w:t>
      </w:r>
      <w:r w:rsidRPr="00DC4F7F">
        <w:rPr>
          <w:rFonts w:ascii="Gill Sans MT" w:hAnsi="Gill Sans MT" w:cs="Times New Roman"/>
        </w:rPr>
        <w:t xml:space="preserve"> stesso.</w:t>
      </w:r>
    </w:p>
    <w:p w14:paraId="0AC0B763" w14:textId="77777777" w:rsidR="00E43B97" w:rsidRPr="00DC4F7F" w:rsidRDefault="00E43B97" w:rsidP="005600F9">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si impegna ad indicare al </w:t>
      </w:r>
      <w:r w:rsidR="00791AE5" w:rsidRPr="00DC4F7F">
        <w:rPr>
          <w:rFonts w:ascii="Gill Sans MT" w:hAnsi="Gill Sans MT" w:cs="Times New Roman"/>
        </w:rPr>
        <w:t>Cliente</w:t>
      </w:r>
      <w:r w:rsidRPr="00DC4F7F">
        <w:rPr>
          <w:rFonts w:ascii="Gill Sans MT" w:hAnsi="Gill Sans MT" w:cs="Times New Roman"/>
        </w:rPr>
        <w:t xml:space="preserve"> in anticipo quali informazioni intende rendere di dominio pubblico e ad informarlo qualora, per obblighi di legge o per impegni contrattuali, rilasci determinate informazioni riservate. </w:t>
      </w:r>
      <w:proofErr w:type="gramStart"/>
      <w:r w:rsidRPr="00DC4F7F">
        <w:rPr>
          <w:rFonts w:ascii="Gill Sans MT" w:hAnsi="Gill Sans MT" w:cs="Times New Roman"/>
        </w:rPr>
        <w:t>In particolare</w:t>
      </w:r>
      <w:proofErr w:type="gramEnd"/>
      <w:r w:rsidRPr="00DC4F7F">
        <w:rPr>
          <w:rFonts w:ascii="Gill Sans MT" w:hAnsi="Gill Sans MT" w:cs="Times New Roman"/>
        </w:rPr>
        <w:t xml:space="preserve"> i soggetti titolati ad avere accesso alle informazioni riservate sono Accredia e Camere di Commercio.</w:t>
      </w:r>
    </w:p>
    <w:p w14:paraId="0AC0B764" w14:textId="77777777" w:rsidR="00E43B97" w:rsidRPr="00DC4F7F" w:rsidRDefault="00E43B97" w:rsidP="005600F9">
      <w:pPr>
        <w:autoSpaceDE w:val="0"/>
        <w:autoSpaceDN w:val="0"/>
        <w:adjustRightInd w:val="0"/>
        <w:spacing w:before="120" w:after="0" w:line="240" w:lineRule="auto"/>
        <w:ind w:right="-284"/>
        <w:jc w:val="both"/>
        <w:rPr>
          <w:rFonts w:ascii="Gill Sans MT" w:hAnsi="Gill Sans MT" w:cs="Times New Roman"/>
        </w:rPr>
      </w:pPr>
      <w:proofErr w:type="gramStart"/>
      <w:r w:rsidRPr="00DC4F7F">
        <w:rPr>
          <w:rFonts w:ascii="Gill Sans MT" w:hAnsi="Gill Sans MT" w:cs="Times New Roman"/>
        </w:rPr>
        <w:t>Inoltre</w:t>
      </w:r>
      <w:proofErr w:type="gramEnd"/>
      <w:r w:rsidRPr="00DC4F7F">
        <w:rPr>
          <w:rFonts w:ascii="Gill Sans MT" w:hAnsi="Gill Sans MT" w:cs="Times New Roman"/>
        </w:rPr>
        <w:t xml:space="preserve"> gli accessi agli archivi (cartacei e/o informatici) contenenti la documentazione e/o informazioni riservate sono strettamente regolamentati.</w:t>
      </w:r>
    </w:p>
    <w:p w14:paraId="0AC0B765" w14:textId="77777777" w:rsidR="00E43B97" w:rsidRPr="00DC4F7F" w:rsidRDefault="00E43B97" w:rsidP="009D0E64">
      <w:pPr>
        <w:pStyle w:val="Titolo1"/>
        <w:numPr>
          <w:ilvl w:val="0"/>
          <w:numId w:val="10"/>
        </w:numPr>
        <w:spacing w:before="240"/>
        <w:ind w:left="714" w:hanging="357"/>
        <w:rPr>
          <w:rFonts w:ascii="Gill Sans MT" w:hAnsi="Gill Sans MT" w:cs="Times New Roman"/>
          <w:color w:val="auto"/>
          <w:sz w:val="22"/>
          <w:szCs w:val="22"/>
        </w:rPr>
      </w:pPr>
      <w:bookmarkStart w:id="10" w:name="_Toc156310623"/>
      <w:r w:rsidRPr="00DC4F7F">
        <w:rPr>
          <w:rFonts w:ascii="Gill Sans MT" w:hAnsi="Gill Sans MT" w:cs="Times New Roman"/>
          <w:color w:val="auto"/>
          <w:sz w:val="22"/>
          <w:szCs w:val="22"/>
        </w:rPr>
        <w:t>Diritti e Obblighi</w:t>
      </w:r>
      <w:bookmarkEnd w:id="10"/>
    </w:p>
    <w:p w14:paraId="0AC0B766" w14:textId="77777777" w:rsidR="006208EB" w:rsidRPr="00DC4F7F" w:rsidRDefault="006208EB" w:rsidP="00441101">
      <w:pPr>
        <w:pStyle w:val="Titolo2"/>
        <w:numPr>
          <w:ilvl w:val="1"/>
          <w:numId w:val="10"/>
        </w:numPr>
        <w:rPr>
          <w:rFonts w:ascii="Gill Sans MT" w:hAnsi="Gill Sans MT" w:cs="Times New Roman"/>
          <w:color w:val="auto"/>
          <w:sz w:val="22"/>
          <w:szCs w:val="22"/>
        </w:rPr>
      </w:pPr>
      <w:bookmarkStart w:id="11" w:name="_Toc156310624"/>
      <w:r w:rsidRPr="00DC4F7F">
        <w:rPr>
          <w:rFonts w:ascii="Gill Sans MT" w:hAnsi="Gill Sans MT" w:cs="Times New Roman"/>
          <w:color w:val="auto"/>
          <w:sz w:val="22"/>
          <w:szCs w:val="22"/>
        </w:rPr>
        <w:t>Diritti e obblighi del Cliente</w:t>
      </w:r>
      <w:bookmarkEnd w:id="11"/>
    </w:p>
    <w:p w14:paraId="0AC0B767" w14:textId="77777777" w:rsidR="00E43B97" w:rsidRPr="00DC4F7F" w:rsidRDefault="00E43B97" w:rsidP="0067308B">
      <w:pPr>
        <w:autoSpaceDE w:val="0"/>
        <w:autoSpaceDN w:val="0"/>
        <w:adjustRightInd w:val="0"/>
        <w:spacing w:before="120" w:after="0" w:line="240" w:lineRule="auto"/>
        <w:jc w:val="both"/>
        <w:rPr>
          <w:rFonts w:ascii="Gill Sans MT" w:hAnsi="Gill Sans MT" w:cs="Times New Roman"/>
        </w:rPr>
      </w:pPr>
      <w:bookmarkStart w:id="12" w:name="_Toc437414738"/>
      <w:bookmarkStart w:id="13" w:name="_Toc442703690"/>
      <w:bookmarkEnd w:id="12"/>
      <w:bookmarkEnd w:id="13"/>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può:</w:t>
      </w:r>
    </w:p>
    <w:p w14:paraId="0AC0B768" w14:textId="0C22A0D2" w:rsidR="00E43B97" w:rsidRPr="00DC4F7F" w:rsidRDefault="00E43B97" w:rsidP="00C848CF">
      <w:pPr>
        <w:pStyle w:val="Paragrafoelenco"/>
        <w:numPr>
          <w:ilvl w:val="0"/>
          <w:numId w:val="2"/>
        </w:num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esprimere un giudizio sul grado di soddisfazione e comunicare per iscr</w:t>
      </w:r>
      <w:r w:rsidR="00F83B19" w:rsidRPr="00DC4F7F">
        <w:rPr>
          <w:rFonts w:ascii="Gill Sans MT" w:hAnsi="Gill Sans MT" w:cs="Times New Roman"/>
        </w:rPr>
        <w:t>itto eventuali r</w:t>
      </w:r>
      <w:r w:rsidR="00BC373C">
        <w:rPr>
          <w:rFonts w:ascii="Gill Sans MT" w:hAnsi="Gill Sans MT" w:cs="Times New Roman"/>
        </w:rPr>
        <w:t>e</w:t>
      </w:r>
      <w:r w:rsidR="00F83B19" w:rsidRPr="00DC4F7F">
        <w:rPr>
          <w:rFonts w:ascii="Gill Sans MT" w:hAnsi="Gill Sans MT" w:cs="Times New Roman"/>
        </w:rPr>
        <w:t>c</w:t>
      </w:r>
      <w:r w:rsidR="00BC373C">
        <w:rPr>
          <w:rFonts w:ascii="Gill Sans MT" w:hAnsi="Gill Sans MT" w:cs="Times New Roman"/>
        </w:rPr>
        <w:t>l</w:t>
      </w:r>
      <w:r w:rsidR="00F83B19" w:rsidRPr="00DC4F7F">
        <w:rPr>
          <w:rFonts w:ascii="Gill Sans MT" w:hAnsi="Gill Sans MT" w:cs="Times New Roman"/>
        </w:rPr>
        <w:t>ami affinché</w:t>
      </w:r>
      <w:r w:rsidRPr="00DC4F7F">
        <w:rPr>
          <w:rFonts w:ascii="Gill Sans MT" w:hAnsi="Gill Sans MT" w:cs="Times New Roman"/>
        </w:rPr>
        <w:t xml:space="preserve"> ODI possa utilizzare tali informazioni per </w:t>
      </w:r>
      <w:r w:rsidR="00F83B19" w:rsidRPr="00DC4F7F">
        <w:rPr>
          <w:rFonts w:ascii="Gill Sans MT" w:hAnsi="Gill Sans MT" w:cs="Times New Roman"/>
        </w:rPr>
        <w:t>attivare modalità di miglioramento del servizio fornito</w:t>
      </w:r>
      <w:r w:rsidR="009D0E64">
        <w:rPr>
          <w:rFonts w:ascii="Gill Sans MT" w:hAnsi="Gill Sans MT" w:cs="Times New Roman"/>
        </w:rPr>
        <w:t>;</w:t>
      </w:r>
    </w:p>
    <w:p w14:paraId="0AC0B769" w14:textId="77777777" w:rsidR="00F83B19" w:rsidRPr="00DC4F7F" w:rsidRDefault="00F83B19" w:rsidP="00C848CF">
      <w:pPr>
        <w:pStyle w:val="Paragrafoelenco"/>
        <w:numPr>
          <w:ilvl w:val="0"/>
          <w:numId w:val="2"/>
        </w:numPr>
        <w:autoSpaceDE w:val="0"/>
        <w:autoSpaceDN w:val="0"/>
        <w:adjustRightInd w:val="0"/>
        <w:spacing w:after="0" w:line="240" w:lineRule="auto"/>
        <w:ind w:right="-284"/>
        <w:jc w:val="both"/>
        <w:rPr>
          <w:rFonts w:ascii="Gill Sans MT" w:hAnsi="Gill Sans MT" w:cs="Times New Roman"/>
        </w:rPr>
      </w:pPr>
      <w:r w:rsidRPr="00DC4F7F">
        <w:rPr>
          <w:rFonts w:ascii="Gill Sans MT" w:hAnsi="Gill Sans MT" w:cs="Times New Roman"/>
        </w:rPr>
        <w:t>chiedere la sostituzione degli ispettori designati per la verifica qualora vi siano motivati conflitti di interesse dandone comunicazione scritta entro e non oltre tre giorni</w:t>
      </w:r>
      <w:r w:rsidR="00D83027" w:rsidRPr="00DC4F7F">
        <w:rPr>
          <w:rFonts w:ascii="Gill Sans MT" w:hAnsi="Gill Sans MT" w:cs="Times New Roman"/>
        </w:rPr>
        <w:t xml:space="preserve"> </w:t>
      </w:r>
      <w:r w:rsidRPr="00DC4F7F">
        <w:rPr>
          <w:rFonts w:ascii="Gill Sans MT" w:hAnsi="Gill Sans MT" w:cs="Times New Roman"/>
        </w:rPr>
        <w:t>lavorativi dalla ricezione della comunicazione di pianificazione della verifica.</w:t>
      </w:r>
    </w:p>
    <w:p w14:paraId="7CF48022" w14:textId="77777777" w:rsidR="00A040EA" w:rsidRPr="00A040EA" w:rsidRDefault="00A040EA" w:rsidP="00A040EA">
      <w:p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t>Il Cliente deve:</w:t>
      </w:r>
    </w:p>
    <w:p w14:paraId="4AE4A691" w14:textId="200C5529" w:rsidR="00A040EA" w:rsidRPr="00A040EA" w:rsidRDefault="00A040EA" w:rsidP="00A040EA">
      <w:pPr>
        <w:pStyle w:val="Paragrafoelenco"/>
        <w:numPr>
          <w:ilvl w:val="0"/>
          <w:numId w:val="30"/>
        </w:num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t>rispettare le prescrizioni del presente regolamento;</w:t>
      </w:r>
    </w:p>
    <w:p w14:paraId="40D6D913" w14:textId="77777777" w:rsidR="00A040EA" w:rsidRPr="00A040EA" w:rsidRDefault="00A040EA" w:rsidP="00A040EA">
      <w:pPr>
        <w:pStyle w:val="Paragrafoelenco"/>
        <w:numPr>
          <w:ilvl w:val="0"/>
          <w:numId w:val="30"/>
        </w:numPr>
        <w:autoSpaceDE w:val="0"/>
        <w:autoSpaceDN w:val="0"/>
        <w:adjustRightInd w:val="0"/>
        <w:spacing w:before="120" w:after="0" w:line="240" w:lineRule="auto"/>
        <w:jc w:val="both"/>
        <w:rPr>
          <w:rFonts w:ascii="Gill Sans MT" w:hAnsi="Gill Sans MT" w:cs="Times New Roman"/>
        </w:rPr>
      </w:pPr>
      <w:proofErr w:type="gramStart"/>
      <w:r w:rsidRPr="00A040EA">
        <w:rPr>
          <w:rFonts w:ascii="Gill Sans MT" w:hAnsi="Gill Sans MT" w:cs="Times New Roman"/>
        </w:rPr>
        <w:t>b)fornire</w:t>
      </w:r>
      <w:proofErr w:type="gramEnd"/>
      <w:r w:rsidRPr="00A040EA">
        <w:rPr>
          <w:rFonts w:ascii="Gill Sans MT" w:hAnsi="Gill Sans MT" w:cs="Times New Roman"/>
        </w:rPr>
        <w:t xml:space="preserve"> dichiarazione rilasciata dal riparatore sull'intervento precedentemente eseguito antecedente alla prima verificazione e in assenza di libretto metrologico;</w:t>
      </w:r>
    </w:p>
    <w:p w14:paraId="0D5283EC" w14:textId="799959AC" w:rsidR="00A040EA" w:rsidRPr="00A040EA" w:rsidRDefault="00A040EA" w:rsidP="00A040EA">
      <w:pPr>
        <w:pStyle w:val="Paragrafoelenco"/>
        <w:numPr>
          <w:ilvl w:val="0"/>
          <w:numId w:val="30"/>
        </w:num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t xml:space="preserve">fornire, qualora in suo possesso, ulteriore la documentazione tecnica relativa al prodotto da ispezionare direttamente sul luogo della verifica con proprio personale </w:t>
      </w:r>
      <w:proofErr w:type="gramStart"/>
      <w:r w:rsidRPr="00A040EA">
        <w:rPr>
          <w:rFonts w:ascii="Gill Sans MT" w:hAnsi="Gill Sans MT" w:cs="Times New Roman"/>
        </w:rPr>
        <w:t>cosi</w:t>
      </w:r>
      <w:proofErr w:type="gramEnd"/>
      <w:r w:rsidRPr="00A040EA">
        <w:rPr>
          <w:rFonts w:ascii="Gill Sans MT" w:hAnsi="Gill Sans MT" w:cs="Times New Roman"/>
        </w:rPr>
        <w:t xml:space="preserve"> da garantire anche il ritiro degli stessi, nella fattispecie:</w:t>
      </w:r>
    </w:p>
    <w:p w14:paraId="319BBC4B" w14:textId="45264AD3" w:rsidR="00A040EA" w:rsidRPr="00A040EA" w:rsidRDefault="00A040EA" w:rsidP="00A040EA">
      <w:pPr>
        <w:pStyle w:val="Paragrafoelenco"/>
        <w:numPr>
          <w:ilvl w:val="0"/>
          <w:numId w:val="27"/>
        </w:num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t>libretto metrologico dello strumento da verificare;</w:t>
      </w:r>
    </w:p>
    <w:p w14:paraId="3E934EA1" w14:textId="3AC62B45" w:rsidR="00A040EA" w:rsidRPr="00A040EA" w:rsidRDefault="00A040EA" w:rsidP="00A040EA">
      <w:pPr>
        <w:pStyle w:val="Paragrafoelenco"/>
        <w:numPr>
          <w:ilvl w:val="0"/>
          <w:numId w:val="27"/>
        </w:num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lastRenderedPageBreak/>
        <w:t>manuali d’uso e manutenzione. Dichiarazione di conformità Certificato CE di tipo e piano di legalizzazione dello strumento da verificare.</w:t>
      </w:r>
    </w:p>
    <w:p w14:paraId="343C57F9" w14:textId="77777777" w:rsidR="00A040EA" w:rsidRPr="00A040EA" w:rsidRDefault="00A040EA" w:rsidP="00A040EA">
      <w:pPr>
        <w:autoSpaceDE w:val="0"/>
        <w:autoSpaceDN w:val="0"/>
        <w:adjustRightInd w:val="0"/>
        <w:spacing w:before="120" w:after="0" w:line="240" w:lineRule="auto"/>
        <w:jc w:val="both"/>
        <w:rPr>
          <w:rFonts w:ascii="Gill Sans MT" w:hAnsi="Gill Sans MT" w:cs="Times New Roman"/>
        </w:rPr>
      </w:pPr>
      <w:r w:rsidRPr="00A040EA">
        <w:rPr>
          <w:rFonts w:ascii="Gill Sans MT" w:hAnsi="Gill Sans MT" w:cs="Times New Roman"/>
        </w:rPr>
        <w:t>Nel caso in cui il Cliente non abbia la possibilità di fornire la documentazione precedentemente citata sarà cura di ODI attivarsi per il suo reperimento.</w:t>
      </w:r>
    </w:p>
    <w:p w14:paraId="0A07AB00" w14:textId="6DC01AF6" w:rsidR="00A040EA" w:rsidRPr="00A040EA" w:rsidRDefault="00A040EA" w:rsidP="00DB18AF">
      <w:pPr>
        <w:autoSpaceDE w:val="0"/>
        <w:autoSpaceDN w:val="0"/>
        <w:adjustRightInd w:val="0"/>
        <w:spacing w:before="120" w:after="0" w:line="240" w:lineRule="auto"/>
        <w:ind w:firstLine="284"/>
        <w:jc w:val="both"/>
        <w:rPr>
          <w:rFonts w:ascii="Gill Sans MT" w:hAnsi="Gill Sans MT" w:cs="Times New Roman"/>
        </w:rPr>
      </w:pPr>
      <w:r>
        <w:rPr>
          <w:rFonts w:ascii="Gill Sans MT" w:hAnsi="Gill Sans MT" w:cs="Times New Roman"/>
        </w:rPr>
        <w:t>d</w:t>
      </w:r>
      <w:r w:rsidRPr="00A040EA">
        <w:rPr>
          <w:rFonts w:ascii="Gill Sans MT" w:hAnsi="Gill Sans MT" w:cs="Times New Roman"/>
        </w:rPr>
        <w:t>)</w:t>
      </w:r>
      <w:r w:rsidRPr="00A040EA">
        <w:rPr>
          <w:rFonts w:ascii="Gill Sans MT" w:hAnsi="Gill Sans MT" w:cs="Times New Roman"/>
        </w:rPr>
        <w:tab/>
        <w:t>comunicare al cliente finale la data pianificata per la verifica Periodica;</w:t>
      </w:r>
    </w:p>
    <w:p w14:paraId="6337D3AC" w14:textId="6806BD0E" w:rsidR="00A040EA" w:rsidRPr="00A040EA" w:rsidRDefault="00A040EA" w:rsidP="00DB18AF">
      <w:pPr>
        <w:autoSpaceDE w:val="0"/>
        <w:autoSpaceDN w:val="0"/>
        <w:adjustRightInd w:val="0"/>
        <w:spacing w:before="120" w:after="0" w:line="240" w:lineRule="auto"/>
        <w:ind w:firstLine="284"/>
        <w:jc w:val="both"/>
        <w:rPr>
          <w:rFonts w:ascii="Gill Sans MT" w:hAnsi="Gill Sans MT" w:cs="Times New Roman"/>
        </w:rPr>
      </w:pPr>
      <w:r>
        <w:rPr>
          <w:rFonts w:ascii="Gill Sans MT" w:hAnsi="Gill Sans MT" w:cs="Times New Roman"/>
        </w:rPr>
        <w:t>e</w:t>
      </w:r>
      <w:r w:rsidRPr="00A040EA">
        <w:rPr>
          <w:rFonts w:ascii="Gill Sans MT" w:hAnsi="Gill Sans MT" w:cs="Times New Roman"/>
        </w:rPr>
        <w:t>)</w:t>
      </w:r>
      <w:r w:rsidRPr="00A040EA">
        <w:rPr>
          <w:rFonts w:ascii="Gill Sans MT" w:hAnsi="Gill Sans MT" w:cs="Times New Roman"/>
        </w:rPr>
        <w:tab/>
        <w:t>garantire al personale ispettivo l’accesso al luogo di funzionamento dello strumento da verificare;</w:t>
      </w:r>
    </w:p>
    <w:p w14:paraId="6FC061EC" w14:textId="5312911C" w:rsidR="00A040EA" w:rsidRPr="00A040EA" w:rsidRDefault="00A040EA" w:rsidP="00DB18AF">
      <w:pPr>
        <w:autoSpaceDE w:val="0"/>
        <w:autoSpaceDN w:val="0"/>
        <w:adjustRightInd w:val="0"/>
        <w:spacing w:before="120" w:after="0" w:line="240" w:lineRule="auto"/>
        <w:ind w:left="284"/>
        <w:jc w:val="both"/>
        <w:rPr>
          <w:rFonts w:ascii="Gill Sans MT" w:hAnsi="Gill Sans MT" w:cs="Times New Roman"/>
        </w:rPr>
      </w:pPr>
      <w:r>
        <w:rPr>
          <w:rFonts w:ascii="Gill Sans MT" w:hAnsi="Gill Sans MT" w:cs="Times New Roman"/>
        </w:rPr>
        <w:t>f</w:t>
      </w:r>
      <w:r w:rsidRPr="00A040EA">
        <w:rPr>
          <w:rFonts w:ascii="Gill Sans MT" w:hAnsi="Gill Sans MT" w:cs="Times New Roman"/>
        </w:rPr>
        <w:t>)</w:t>
      </w:r>
      <w:r w:rsidRPr="00A040EA">
        <w:rPr>
          <w:rFonts w:ascii="Gill Sans MT" w:hAnsi="Gill Sans MT" w:cs="Times New Roman"/>
        </w:rPr>
        <w:tab/>
        <w:t>comunicare a ODI eventuali reclami ricevuti da Clienti finali relativamente al prodotto ispezionato;</w:t>
      </w:r>
    </w:p>
    <w:p w14:paraId="42797EEA" w14:textId="19730E0D" w:rsidR="00A040EA" w:rsidRPr="00A040EA" w:rsidRDefault="00A040EA" w:rsidP="00DB18AF">
      <w:pPr>
        <w:autoSpaceDE w:val="0"/>
        <w:autoSpaceDN w:val="0"/>
        <w:adjustRightInd w:val="0"/>
        <w:spacing w:before="120" w:after="0" w:line="240" w:lineRule="auto"/>
        <w:ind w:left="709" w:hanging="425"/>
        <w:jc w:val="both"/>
        <w:rPr>
          <w:rFonts w:ascii="Gill Sans MT" w:hAnsi="Gill Sans MT" w:cs="Times New Roman"/>
        </w:rPr>
      </w:pPr>
      <w:r>
        <w:rPr>
          <w:rFonts w:ascii="Gill Sans MT" w:hAnsi="Gill Sans MT" w:cs="Times New Roman"/>
        </w:rPr>
        <w:t>g</w:t>
      </w:r>
      <w:r w:rsidRPr="00A040EA">
        <w:rPr>
          <w:rFonts w:ascii="Gill Sans MT" w:hAnsi="Gill Sans MT" w:cs="Times New Roman"/>
        </w:rPr>
        <w:t>)</w:t>
      </w:r>
      <w:r w:rsidRPr="00A040EA">
        <w:rPr>
          <w:rFonts w:ascii="Gill Sans MT" w:hAnsi="Gill Sans MT" w:cs="Times New Roman"/>
        </w:rPr>
        <w:tab/>
        <w:t>non utilizzare, né consentire l’utilizzo di un documento di ispezione o di una sua parte, in modo da poter trarre in inganno;</w:t>
      </w:r>
    </w:p>
    <w:p w14:paraId="4A06AB4D" w14:textId="7E9F1531" w:rsidR="00A040EA" w:rsidRPr="00A040EA" w:rsidRDefault="00A040EA" w:rsidP="00DB18AF">
      <w:pPr>
        <w:autoSpaceDE w:val="0"/>
        <w:autoSpaceDN w:val="0"/>
        <w:adjustRightInd w:val="0"/>
        <w:spacing w:before="120" w:after="0" w:line="240" w:lineRule="auto"/>
        <w:ind w:left="709" w:hanging="425"/>
        <w:jc w:val="both"/>
        <w:rPr>
          <w:rFonts w:ascii="Gill Sans MT" w:hAnsi="Gill Sans MT" w:cs="Times New Roman"/>
        </w:rPr>
      </w:pPr>
      <w:r>
        <w:rPr>
          <w:rFonts w:ascii="Gill Sans MT" w:hAnsi="Gill Sans MT" w:cs="Times New Roman"/>
        </w:rPr>
        <w:t>h</w:t>
      </w:r>
      <w:r w:rsidRPr="00A040EA">
        <w:rPr>
          <w:rFonts w:ascii="Gill Sans MT" w:hAnsi="Gill Sans MT" w:cs="Times New Roman"/>
        </w:rPr>
        <w:t>)</w:t>
      </w:r>
      <w:r w:rsidRPr="00A040EA">
        <w:rPr>
          <w:rFonts w:ascii="Gill Sans MT" w:hAnsi="Gill Sans MT" w:cs="Times New Roman"/>
        </w:rPr>
        <w:tab/>
        <w:t>garantire l’accesso degli ispettori/Auditor ivi compresi quelli Accredia, alla documentazione e ai locali per assicurare il corretto svolgimento della Verifica periodica;</w:t>
      </w:r>
    </w:p>
    <w:p w14:paraId="2FF8681D" w14:textId="7CA4C73B" w:rsidR="00A040EA" w:rsidRDefault="00A040EA" w:rsidP="00DB18AF">
      <w:pPr>
        <w:autoSpaceDE w:val="0"/>
        <w:autoSpaceDN w:val="0"/>
        <w:adjustRightInd w:val="0"/>
        <w:spacing w:before="120" w:after="0" w:line="240" w:lineRule="auto"/>
        <w:ind w:firstLine="284"/>
        <w:jc w:val="both"/>
        <w:rPr>
          <w:rFonts w:ascii="Gill Sans MT" w:hAnsi="Gill Sans MT" w:cs="Times New Roman"/>
        </w:rPr>
      </w:pPr>
      <w:r>
        <w:rPr>
          <w:rFonts w:ascii="Gill Sans MT" w:hAnsi="Gill Sans MT" w:cs="Times New Roman"/>
        </w:rPr>
        <w:t>i</w:t>
      </w:r>
      <w:r w:rsidRPr="00A040EA">
        <w:rPr>
          <w:rFonts w:ascii="Gill Sans MT" w:hAnsi="Gill Sans MT" w:cs="Times New Roman"/>
        </w:rPr>
        <w:t>)</w:t>
      </w:r>
      <w:r w:rsidRPr="00A040EA">
        <w:rPr>
          <w:rFonts w:ascii="Gill Sans MT" w:hAnsi="Gill Sans MT" w:cs="Times New Roman"/>
        </w:rPr>
        <w:tab/>
        <w:t>garantire l’accesso al personale ispettivo in addestramento e in supervisione.</w:t>
      </w:r>
    </w:p>
    <w:p w14:paraId="0AC0B775" w14:textId="77777777" w:rsidR="00730FF2" w:rsidRPr="00DC4F7F" w:rsidRDefault="00730FF2" w:rsidP="00CF1B11">
      <w:pPr>
        <w:autoSpaceDE w:val="0"/>
        <w:autoSpaceDN w:val="0"/>
        <w:adjustRightInd w:val="0"/>
        <w:spacing w:after="0" w:line="240" w:lineRule="auto"/>
        <w:ind w:left="360"/>
        <w:jc w:val="both"/>
        <w:rPr>
          <w:rFonts w:ascii="Gill Sans MT" w:hAnsi="Gill Sans MT" w:cs="Times New Roman"/>
        </w:rPr>
      </w:pPr>
    </w:p>
    <w:p w14:paraId="0AC0B776" w14:textId="77777777" w:rsidR="00730FF2" w:rsidRPr="00DC4F7F" w:rsidRDefault="00730FF2" w:rsidP="0067308B">
      <w:pPr>
        <w:autoSpaceDE w:val="0"/>
        <w:autoSpaceDN w:val="0"/>
        <w:adjustRightInd w:val="0"/>
        <w:spacing w:before="120" w:after="0" w:line="240" w:lineRule="auto"/>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Pr="00DC4F7F">
        <w:rPr>
          <w:rFonts w:ascii="Gill Sans MT" w:hAnsi="Gill Sans MT" w:cs="Times New Roman"/>
        </w:rPr>
        <w:t xml:space="preserve"> inoltre si impegna a:</w:t>
      </w:r>
    </w:p>
    <w:p w14:paraId="0AC0B777" w14:textId="274A7911" w:rsidR="00730FF2" w:rsidRPr="00DC4F7F" w:rsidRDefault="009D0E64" w:rsidP="00C848CF">
      <w:pPr>
        <w:pStyle w:val="Paragrafoelenco"/>
        <w:numPr>
          <w:ilvl w:val="0"/>
          <w:numId w:val="11"/>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g</w:t>
      </w:r>
      <w:r w:rsidR="00B2196A" w:rsidRPr="00DC4F7F">
        <w:rPr>
          <w:rFonts w:ascii="Gill Sans MT" w:hAnsi="Gill Sans MT" w:cs="Times New Roman"/>
        </w:rPr>
        <w:t xml:space="preserve">arantire al personale di </w:t>
      </w:r>
      <w:r w:rsidR="00730FF2" w:rsidRPr="00DC4F7F">
        <w:rPr>
          <w:rFonts w:ascii="Gill Sans MT" w:hAnsi="Gill Sans MT" w:cs="Times New Roman"/>
        </w:rPr>
        <w:t>ODI l’accesso ai documenti e informazione rilevanti per consentire la pianificazione delle attività e il corretto svolgimento della verifica, garantendo completezza e veri</w:t>
      </w:r>
      <w:r w:rsidR="00CA59CA" w:rsidRPr="00DC4F7F">
        <w:rPr>
          <w:rFonts w:ascii="Gill Sans MT" w:hAnsi="Gill Sans MT" w:cs="Times New Roman"/>
        </w:rPr>
        <w:t>d</w:t>
      </w:r>
      <w:r w:rsidR="00730FF2" w:rsidRPr="00DC4F7F">
        <w:rPr>
          <w:rFonts w:ascii="Gill Sans MT" w:hAnsi="Gill Sans MT" w:cs="Times New Roman"/>
        </w:rPr>
        <w:t>i</w:t>
      </w:r>
      <w:r w:rsidR="00CA59CA" w:rsidRPr="00DC4F7F">
        <w:rPr>
          <w:rFonts w:ascii="Gill Sans MT" w:hAnsi="Gill Sans MT" w:cs="Times New Roman"/>
        </w:rPr>
        <w:t>c</w:t>
      </w:r>
      <w:r w:rsidR="00730FF2" w:rsidRPr="00DC4F7F">
        <w:rPr>
          <w:rFonts w:ascii="Gill Sans MT" w:hAnsi="Gill Sans MT" w:cs="Times New Roman"/>
        </w:rPr>
        <w:t>ità dei documenti e delle informazioni messe a disposizione</w:t>
      </w:r>
    </w:p>
    <w:p w14:paraId="0AC0B778" w14:textId="53A8E4DC" w:rsidR="00730FF2" w:rsidRPr="00DC4F7F" w:rsidRDefault="009D0E64" w:rsidP="00C848CF">
      <w:pPr>
        <w:pStyle w:val="Paragrafoelenco"/>
        <w:numPr>
          <w:ilvl w:val="0"/>
          <w:numId w:val="11"/>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c</w:t>
      </w:r>
      <w:r w:rsidR="00730FF2" w:rsidRPr="00DC4F7F">
        <w:rPr>
          <w:rFonts w:ascii="Gill Sans MT" w:hAnsi="Gill Sans MT" w:cs="Times New Roman"/>
        </w:rPr>
        <w:t>onsentire al personale ispettivo</w:t>
      </w:r>
      <w:r w:rsidR="00CA59CA" w:rsidRPr="00DC4F7F">
        <w:rPr>
          <w:rFonts w:ascii="Gill Sans MT" w:hAnsi="Gill Sans MT" w:cs="Times New Roman"/>
        </w:rPr>
        <w:t xml:space="preserve"> </w:t>
      </w:r>
      <w:r w:rsidR="00A53E37" w:rsidRPr="00DC4F7F">
        <w:rPr>
          <w:rFonts w:ascii="Gill Sans MT" w:hAnsi="Gill Sans MT" w:cs="Times New Roman"/>
        </w:rPr>
        <w:t xml:space="preserve">di </w:t>
      </w:r>
      <w:r w:rsidR="00730FF2" w:rsidRPr="00DC4F7F">
        <w:rPr>
          <w:rFonts w:ascii="Gill Sans MT" w:hAnsi="Gill Sans MT" w:cs="Times New Roman"/>
        </w:rPr>
        <w:t>ODI l’accesso, in condizioni di sicurezza, agli impianti oggetto di verifica</w:t>
      </w:r>
    </w:p>
    <w:p w14:paraId="0AC0B779" w14:textId="433A01B8" w:rsidR="00730FF2" w:rsidRPr="00DC4F7F" w:rsidRDefault="009D0E64" w:rsidP="00C848CF">
      <w:pPr>
        <w:pStyle w:val="Paragrafoelenco"/>
        <w:numPr>
          <w:ilvl w:val="0"/>
          <w:numId w:val="11"/>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a</w:t>
      </w:r>
      <w:r w:rsidR="00730FF2" w:rsidRPr="00DC4F7F">
        <w:rPr>
          <w:rFonts w:ascii="Gill Sans MT" w:hAnsi="Gill Sans MT" w:cs="Times New Roman"/>
        </w:rPr>
        <w:t>i sensi della vigente legislazione in materia di sicurezza e prevenzione degli infortuni sul lavor</w:t>
      </w:r>
      <w:r w:rsidR="00B2196A" w:rsidRPr="00DC4F7F">
        <w:rPr>
          <w:rFonts w:ascii="Gill Sans MT" w:hAnsi="Gill Sans MT" w:cs="Times New Roman"/>
        </w:rPr>
        <w:t xml:space="preserve">o, fornire a </w:t>
      </w:r>
      <w:r w:rsidR="00730FF2" w:rsidRPr="00DC4F7F">
        <w:rPr>
          <w:rFonts w:ascii="Gill Sans MT" w:hAnsi="Gill Sans MT" w:cs="Times New Roman"/>
        </w:rPr>
        <w:t>ODI le necessarie informazioni sui rischi specifici esistenti nell’ambiente di lavoro in cui è destin</w:t>
      </w:r>
      <w:r w:rsidR="00A53E37" w:rsidRPr="00DC4F7F">
        <w:rPr>
          <w:rFonts w:ascii="Gill Sans MT" w:hAnsi="Gill Sans MT" w:cs="Times New Roman"/>
        </w:rPr>
        <w:t xml:space="preserve">ato ad operare il personale di </w:t>
      </w:r>
      <w:r w:rsidR="00730FF2" w:rsidRPr="00DC4F7F">
        <w:rPr>
          <w:rFonts w:ascii="Gill Sans MT" w:hAnsi="Gill Sans MT" w:cs="Times New Roman"/>
        </w:rPr>
        <w:t>ODI di Toscana Ener</w:t>
      </w:r>
      <w:r w:rsidR="00CA59CA" w:rsidRPr="00DC4F7F">
        <w:rPr>
          <w:rFonts w:ascii="Gill Sans MT" w:hAnsi="Gill Sans MT" w:cs="Times New Roman"/>
        </w:rPr>
        <w:t>g</w:t>
      </w:r>
      <w:r w:rsidR="00730FF2" w:rsidRPr="00DC4F7F">
        <w:rPr>
          <w:rFonts w:ascii="Gill Sans MT" w:hAnsi="Gill Sans MT" w:cs="Times New Roman"/>
        </w:rPr>
        <w:t>ia, nonché sulle misure di prevenzione e di emergenza adottate e si impegna altresì a c</w:t>
      </w:r>
      <w:r w:rsidR="00B2196A" w:rsidRPr="00DC4F7F">
        <w:rPr>
          <w:rFonts w:ascii="Gill Sans MT" w:hAnsi="Gill Sans MT" w:cs="Times New Roman"/>
        </w:rPr>
        <w:t xml:space="preserve">oordinarsi e a operare con </w:t>
      </w:r>
      <w:r w:rsidR="00730FF2" w:rsidRPr="00DC4F7F">
        <w:rPr>
          <w:rFonts w:ascii="Gill Sans MT" w:hAnsi="Gill Sans MT" w:cs="Times New Roman"/>
        </w:rPr>
        <w:t>ODI ai fini del rispetto delle norme di prevenzione e di sicurezza</w:t>
      </w:r>
    </w:p>
    <w:p w14:paraId="0AC0B77A" w14:textId="549C0555" w:rsidR="00730FF2" w:rsidRPr="00DC4F7F" w:rsidRDefault="009D0E64" w:rsidP="00C848CF">
      <w:pPr>
        <w:pStyle w:val="Paragrafoelenco"/>
        <w:numPr>
          <w:ilvl w:val="0"/>
          <w:numId w:val="11"/>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a</w:t>
      </w:r>
      <w:r w:rsidR="00730FF2" w:rsidRPr="00DC4F7F">
        <w:rPr>
          <w:rFonts w:ascii="Gill Sans MT" w:hAnsi="Gill Sans MT" w:cs="Times New Roman"/>
        </w:rPr>
        <w:t>ccettare gli esiti delle verifiche ed eseguire le prescrizioni emerse nel corso delle verifiche</w:t>
      </w:r>
      <w:r w:rsidR="00DB18AF">
        <w:rPr>
          <w:rFonts w:ascii="Gill Sans MT" w:hAnsi="Gill Sans MT" w:cs="Times New Roman"/>
        </w:rPr>
        <w:t xml:space="preserve"> </w:t>
      </w:r>
      <w:r w:rsidR="00DB18AF" w:rsidRPr="00DB18AF">
        <w:rPr>
          <w:rFonts w:ascii="Gill Sans MT" w:hAnsi="Gill Sans MT" w:cs="Times New Roman"/>
        </w:rPr>
        <w:t>fatta salva la possibilità di presentare ricorso come di seguito specificato.</w:t>
      </w:r>
    </w:p>
    <w:p w14:paraId="0AC0B77B" w14:textId="07EE1307" w:rsidR="00730FF2" w:rsidRPr="00DC4F7F" w:rsidRDefault="009D0E64" w:rsidP="00C848CF">
      <w:pPr>
        <w:pStyle w:val="Paragrafoelenco"/>
        <w:numPr>
          <w:ilvl w:val="0"/>
          <w:numId w:val="11"/>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a</w:t>
      </w:r>
      <w:r w:rsidR="00730FF2" w:rsidRPr="00DC4F7F">
        <w:rPr>
          <w:rFonts w:ascii="Gill Sans MT" w:hAnsi="Gill Sans MT" w:cs="Times New Roman"/>
        </w:rPr>
        <w:t>ttenersi al rispetto del presente Regolamento e informare della ricaduta dei suoi</w:t>
      </w:r>
      <w:r w:rsidR="00BB6CAB" w:rsidRPr="00DC4F7F">
        <w:rPr>
          <w:rFonts w:ascii="Gill Sans MT" w:hAnsi="Gill Sans MT" w:cs="Times New Roman"/>
        </w:rPr>
        <w:t xml:space="preserve"> contenuti, tutto il personale che svolge mansioni che sono riferibili ai requisiti indicati</w:t>
      </w:r>
    </w:p>
    <w:p w14:paraId="0AC0B77C" w14:textId="77777777" w:rsidR="00BB6CAB" w:rsidRPr="00DC4F7F" w:rsidRDefault="00CA59CA" w:rsidP="00C848CF">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In caso di mancato risp</w:t>
      </w:r>
      <w:r w:rsidR="00BB6CAB" w:rsidRPr="00DC4F7F">
        <w:rPr>
          <w:rFonts w:ascii="Gill Sans MT" w:hAnsi="Gill Sans MT" w:cs="Times New Roman"/>
        </w:rPr>
        <w:t xml:space="preserve">etto anche di uno solo degli impegni di cui sopra da parte del </w:t>
      </w:r>
      <w:r w:rsidR="00791AE5" w:rsidRPr="00DC4F7F">
        <w:rPr>
          <w:rFonts w:ascii="Gill Sans MT" w:hAnsi="Gill Sans MT" w:cs="Times New Roman"/>
        </w:rPr>
        <w:t>Cliente</w:t>
      </w:r>
      <w:r w:rsidR="00B2196A" w:rsidRPr="00DC4F7F">
        <w:rPr>
          <w:rFonts w:ascii="Gill Sans MT" w:hAnsi="Gill Sans MT" w:cs="Times New Roman"/>
        </w:rPr>
        <w:t xml:space="preserve">, </w:t>
      </w:r>
      <w:r w:rsidR="00BB6CAB" w:rsidRPr="00DC4F7F">
        <w:rPr>
          <w:rFonts w:ascii="Gill Sans MT" w:hAnsi="Gill Sans MT" w:cs="Times New Roman"/>
        </w:rPr>
        <w:t>ODI ha facoltà di sospendere l’intervento ed è liberato da qualsiasi obbligo previsto nel presente Regolam</w:t>
      </w:r>
      <w:r w:rsidRPr="00DC4F7F">
        <w:rPr>
          <w:rFonts w:ascii="Gill Sans MT" w:hAnsi="Gill Sans MT" w:cs="Times New Roman"/>
        </w:rPr>
        <w:t>en</w:t>
      </w:r>
      <w:r w:rsidR="00BB6CAB" w:rsidRPr="00DC4F7F">
        <w:rPr>
          <w:rFonts w:ascii="Gill Sans MT" w:hAnsi="Gill Sans MT" w:cs="Times New Roman"/>
        </w:rPr>
        <w:t>to, potendo peraltro avvalersi della facoltà di risolvere il Contratto.</w:t>
      </w:r>
    </w:p>
    <w:p w14:paraId="0AC0B77E" w14:textId="77777777" w:rsidR="00BB6CAB" w:rsidRPr="00DC4F7F" w:rsidRDefault="00BB6CAB" w:rsidP="00441101">
      <w:pPr>
        <w:pStyle w:val="Titolo2"/>
        <w:numPr>
          <w:ilvl w:val="1"/>
          <w:numId w:val="10"/>
        </w:numPr>
        <w:rPr>
          <w:rFonts w:ascii="Gill Sans MT" w:hAnsi="Gill Sans MT" w:cs="Times New Roman"/>
          <w:color w:val="auto"/>
          <w:sz w:val="22"/>
          <w:szCs w:val="22"/>
        </w:rPr>
      </w:pPr>
      <w:bookmarkStart w:id="14" w:name="_Toc156310625"/>
      <w:r w:rsidRPr="00DC4F7F">
        <w:rPr>
          <w:rFonts w:ascii="Gill Sans MT" w:hAnsi="Gill Sans MT" w:cs="Times New Roman"/>
          <w:color w:val="auto"/>
          <w:sz w:val="22"/>
          <w:szCs w:val="22"/>
        </w:rPr>
        <w:t>Obblighi dell’ODI</w:t>
      </w:r>
      <w:bookmarkEnd w:id="14"/>
    </w:p>
    <w:p w14:paraId="0AC0B77F" w14:textId="77777777" w:rsidR="00BB6CAB" w:rsidRPr="00DC4F7F" w:rsidRDefault="00BB6CAB" w:rsidP="00F12DF4">
      <w:pPr>
        <w:autoSpaceDE w:val="0"/>
        <w:autoSpaceDN w:val="0"/>
        <w:adjustRightInd w:val="0"/>
        <w:spacing w:before="120" w:after="0" w:line="240" w:lineRule="auto"/>
        <w:jc w:val="both"/>
        <w:rPr>
          <w:rFonts w:ascii="Gill Sans MT" w:hAnsi="Gill Sans MT" w:cs="Times New Roman"/>
        </w:rPr>
      </w:pPr>
      <w:r w:rsidRPr="00DC4F7F">
        <w:rPr>
          <w:rFonts w:ascii="Gill Sans MT" w:hAnsi="Gill Sans MT" w:cs="Times New Roman"/>
        </w:rPr>
        <w:t>ODI deve:</w:t>
      </w:r>
    </w:p>
    <w:p w14:paraId="0AC0B780" w14:textId="23948718" w:rsidR="00BB6CAB" w:rsidRPr="00DC4F7F" w:rsidRDefault="009D0E64" w:rsidP="00C848CF">
      <w:pPr>
        <w:pStyle w:val="Paragrafoelenco"/>
        <w:numPr>
          <w:ilvl w:val="0"/>
          <w:numId w:val="6"/>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m</w:t>
      </w:r>
      <w:r w:rsidR="00BB6CAB" w:rsidRPr="00DC4F7F">
        <w:rPr>
          <w:rFonts w:ascii="Gill Sans MT" w:hAnsi="Gill Sans MT" w:cs="Times New Roman"/>
        </w:rPr>
        <w:t>antenere aggiornata tutta la documentazione del Sistema di Gestione interno con particolare riferimento ai documenti destinati ai richiedenti l’ispezione</w:t>
      </w:r>
    </w:p>
    <w:p w14:paraId="0AC0B781" w14:textId="3025B612" w:rsidR="00BB6CAB" w:rsidRPr="00DC4F7F" w:rsidRDefault="009D0E64" w:rsidP="00C848CF">
      <w:pPr>
        <w:pStyle w:val="Paragrafoelenco"/>
        <w:numPr>
          <w:ilvl w:val="0"/>
          <w:numId w:val="6"/>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a</w:t>
      </w:r>
      <w:r w:rsidR="00BB6CAB" w:rsidRPr="00DC4F7F">
        <w:rPr>
          <w:rFonts w:ascii="Gill Sans MT" w:hAnsi="Gill Sans MT" w:cs="Times New Roman"/>
        </w:rPr>
        <w:t>pplicare le prescrizioni riportate nel presente Regolamento agli aspetti specificatamente connessi al campo di applicazione della ispezione stessa</w:t>
      </w:r>
    </w:p>
    <w:p w14:paraId="0AC0B782" w14:textId="2E6ED24F" w:rsidR="00BB6CAB" w:rsidRPr="00DC4F7F" w:rsidRDefault="009D0E64" w:rsidP="00F12DF4">
      <w:pPr>
        <w:pStyle w:val="Paragrafoelenco"/>
        <w:numPr>
          <w:ilvl w:val="0"/>
          <w:numId w:val="6"/>
        </w:numPr>
        <w:autoSpaceDE w:val="0"/>
        <w:autoSpaceDN w:val="0"/>
        <w:adjustRightInd w:val="0"/>
        <w:spacing w:after="0" w:line="240" w:lineRule="auto"/>
        <w:jc w:val="both"/>
        <w:rPr>
          <w:rFonts w:ascii="Gill Sans MT" w:hAnsi="Gill Sans MT" w:cs="Times New Roman"/>
        </w:rPr>
      </w:pPr>
      <w:r>
        <w:rPr>
          <w:rFonts w:ascii="Gill Sans MT" w:hAnsi="Gill Sans MT" w:cs="Times New Roman"/>
        </w:rPr>
        <w:t>s</w:t>
      </w:r>
      <w:r w:rsidR="00BB6CAB" w:rsidRPr="00DC4F7F">
        <w:rPr>
          <w:rFonts w:ascii="Gill Sans MT" w:hAnsi="Gill Sans MT" w:cs="Times New Roman"/>
        </w:rPr>
        <w:t>volgere il servizio descritto nel presente Regolamento</w:t>
      </w:r>
    </w:p>
    <w:p w14:paraId="0AC0B783" w14:textId="0C8F0820" w:rsidR="00BB6CAB" w:rsidRPr="00DC4F7F" w:rsidRDefault="009D0E64" w:rsidP="00F12DF4">
      <w:pPr>
        <w:pStyle w:val="Paragrafoelenco"/>
        <w:numPr>
          <w:ilvl w:val="0"/>
          <w:numId w:val="6"/>
        </w:numPr>
        <w:autoSpaceDE w:val="0"/>
        <w:autoSpaceDN w:val="0"/>
        <w:adjustRightInd w:val="0"/>
        <w:spacing w:after="0" w:line="240" w:lineRule="auto"/>
        <w:jc w:val="both"/>
        <w:rPr>
          <w:rFonts w:ascii="Gill Sans MT" w:hAnsi="Gill Sans MT" w:cs="Times New Roman"/>
        </w:rPr>
      </w:pPr>
      <w:r>
        <w:rPr>
          <w:rFonts w:ascii="Gill Sans MT" w:hAnsi="Gill Sans MT" w:cs="Times New Roman"/>
        </w:rPr>
        <w:t>o</w:t>
      </w:r>
      <w:r w:rsidR="00BB6CAB" w:rsidRPr="00DC4F7F">
        <w:rPr>
          <w:rFonts w:ascii="Gill Sans MT" w:hAnsi="Gill Sans MT" w:cs="Times New Roman"/>
        </w:rPr>
        <w:t>perare nel rispetto dei principi di:</w:t>
      </w:r>
    </w:p>
    <w:p w14:paraId="0AC0B784" w14:textId="77777777" w:rsidR="00A53E37" w:rsidRPr="00DC4F7F" w:rsidRDefault="00A53E37" w:rsidP="00A53E37">
      <w:pPr>
        <w:pStyle w:val="Paragrafoelenco"/>
        <w:autoSpaceDE w:val="0"/>
        <w:autoSpaceDN w:val="0"/>
        <w:adjustRightInd w:val="0"/>
        <w:spacing w:after="0" w:line="240" w:lineRule="auto"/>
        <w:jc w:val="both"/>
        <w:rPr>
          <w:rFonts w:ascii="Gill Sans MT" w:hAnsi="Gill Sans MT" w:cs="Times New Roman"/>
        </w:rPr>
      </w:pPr>
    </w:p>
    <w:p w14:paraId="0AC0B785" w14:textId="77777777" w:rsidR="00BB6CAB" w:rsidRPr="00DC4F7F" w:rsidRDefault="00B2196A" w:rsidP="009D0E64">
      <w:pPr>
        <w:pStyle w:val="Paragrafoelenco"/>
        <w:numPr>
          <w:ilvl w:val="0"/>
          <w:numId w:val="20"/>
        </w:numPr>
        <w:autoSpaceDE w:val="0"/>
        <w:autoSpaceDN w:val="0"/>
        <w:adjustRightInd w:val="0"/>
        <w:spacing w:after="0" w:line="240" w:lineRule="auto"/>
        <w:ind w:left="993" w:right="-284" w:hanging="284"/>
        <w:jc w:val="both"/>
        <w:rPr>
          <w:rFonts w:ascii="Gill Sans MT" w:hAnsi="Gill Sans MT" w:cs="Times New Roman"/>
        </w:rPr>
      </w:pPr>
      <w:r w:rsidRPr="00DC4F7F">
        <w:rPr>
          <w:rFonts w:ascii="Gill Sans MT" w:hAnsi="Gill Sans MT" w:cs="Times New Roman"/>
        </w:rPr>
        <w:lastRenderedPageBreak/>
        <w:t xml:space="preserve">Indipendenza: </w:t>
      </w:r>
      <w:r w:rsidR="00BB6CAB" w:rsidRPr="00DC4F7F">
        <w:rPr>
          <w:rFonts w:ascii="Gill Sans MT" w:hAnsi="Gill Sans MT" w:cs="Times New Roman"/>
        </w:rPr>
        <w:t>ODI garantisce che la propria struttura organizzativa e le persone incaricate delle attività di ispezione agiscono in condizioni da garantire l’indipendenza di giudizio rispetto ai compiti assegnati</w:t>
      </w:r>
    </w:p>
    <w:p w14:paraId="0AC0B786" w14:textId="77777777" w:rsidR="00BB6CAB" w:rsidRPr="00DC4F7F" w:rsidRDefault="00B2196A" w:rsidP="009D0E64">
      <w:pPr>
        <w:pStyle w:val="Paragrafoelenco"/>
        <w:numPr>
          <w:ilvl w:val="0"/>
          <w:numId w:val="20"/>
        </w:numPr>
        <w:autoSpaceDE w:val="0"/>
        <w:autoSpaceDN w:val="0"/>
        <w:adjustRightInd w:val="0"/>
        <w:spacing w:after="0" w:line="240" w:lineRule="auto"/>
        <w:ind w:left="993" w:right="-284" w:hanging="284"/>
        <w:jc w:val="both"/>
        <w:rPr>
          <w:rFonts w:ascii="Gill Sans MT" w:hAnsi="Gill Sans MT" w:cs="Times New Roman"/>
        </w:rPr>
      </w:pPr>
      <w:r w:rsidRPr="00DC4F7F">
        <w:rPr>
          <w:rFonts w:ascii="Gill Sans MT" w:hAnsi="Gill Sans MT" w:cs="Times New Roman"/>
        </w:rPr>
        <w:t xml:space="preserve">Imparzialità: </w:t>
      </w:r>
      <w:r w:rsidR="00BB6CAB" w:rsidRPr="00DC4F7F">
        <w:rPr>
          <w:rFonts w:ascii="Gill Sans MT" w:hAnsi="Gill Sans MT" w:cs="Times New Roman"/>
        </w:rPr>
        <w:t>ODI garantisce che la propria struttura organizzativa e le persone incaricate</w:t>
      </w:r>
      <w:r w:rsidR="00A53E37" w:rsidRPr="00DC4F7F">
        <w:rPr>
          <w:rFonts w:ascii="Gill Sans MT" w:hAnsi="Gill Sans MT" w:cs="Times New Roman"/>
        </w:rPr>
        <w:t xml:space="preserve"> </w:t>
      </w:r>
      <w:r w:rsidR="00BB6CAB" w:rsidRPr="00DC4F7F">
        <w:rPr>
          <w:rFonts w:ascii="Gill Sans MT" w:hAnsi="Gill Sans MT" w:cs="Times New Roman"/>
        </w:rPr>
        <w:t>delle attività di ispezione agiscono in condizioni da assicurare un giudizio imparziale</w:t>
      </w:r>
    </w:p>
    <w:p w14:paraId="0AC0B787" w14:textId="77777777" w:rsidR="00B2196A" w:rsidRPr="00DC4F7F" w:rsidRDefault="00BB6CAB" w:rsidP="009D0E64">
      <w:pPr>
        <w:pStyle w:val="Paragrafoelenco"/>
        <w:numPr>
          <w:ilvl w:val="0"/>
          <w:numId w:val="20"/>
        </w:numPr>
        <w:autoSpaceDE w:val="0"/>
        <w:autoSpaceDN w:val="0"/>
        <w:adjustRightInd w:val="0"/>
        <w:spacing w:after="0" w:line="240" w:lineRule="auto"/>
        <w:ind w:left="993" w:right="-284" w:hanging="284"/>
        <w:jc w:val="both"/>
        <w:rPr>
          <w:rFonts w:ascii="Gill Sans MT" w:hAnsi="Gill Sans MT" w:cs="Times New Roman"/>
        </w:rPr>
      </w:pPr>
      <w:r w:rsidRPr="00DC4F7F">
        <w:rPr>
          <w:rFonts w:ascii="Gill Sans MT" w:hAnsi="Gill Sans MT" w:cs="Times New Roman"/>
        </w:rPr>
        <w:t>Riserv</w:t>
      </w:r>
      <w:r w:rsidR="00B2196A" w:rsidRPr="00DC4F7F">
        <w:rPr>
          <w:rFonts w:ascii="Gill Sans MT" w:hAnsi="Gill Sans MT" w:cs="Times New Roman"/>
        </w:rPr>
        <w:t xml:space="preserve">atezza: tutto il personale di </w:t>
      </w:r>
      <w:r w:rsidRPr="00DC4F7F">
        <w:rPr>
          <w:rFonts w:ascii="Gill Sans MT" w:hAnsi="Gill Sans MT" w:cs="Times New Roman"/>
        </w:rPr>
        <w:t xml:space="preserve">ODI, compreso il personale impiegato per le verifiche, si impegna a mantenere il segreto d’ufficio su tutte le informazioni di carattere riservato del </w:t>
      </w:r>
      <w:r w:rsidR="00791AE5" w:rsidRPr="00DC4F7F">
        <w:rPr>
          <w:rFonts w:ascii="Gill Sans MT" w:hAnsi="Gill Sans MT" w:cs="Times New Roman"/>
        </w:rPr>
        <w:t>Cliente</w:t>
      </w:r>
      <w:r w:rsidR="009F342D" w:rsidRPr="00DC4F7F">
        <w:rPr>
          <w:rFonts w:ascii="Gill Sans MT" w:hAnsi="Gill Sans MT" w:cs="Times New Roman"/>
        </w:rPr>
        <w:t xml:space="preserve"> di cui può venire a conoscenza nei suoi rapporti con il </w:t>
      </w:r>
      <w:r w:rsidR="00791AE5" w:rsidRPr="00DC4F7F">
        <w:rPr>
          <w:rFonts w:ascii="Gill Sans MT" w:hAnsi="Gill Sans MT" w:cs="Times New Roman"/>
        </w:rPr>
        <w:t>Cliente</w:t>
      </w:r>
      <w:r w:rsidR="00A53E37" w:rsidRPr="00DC4F7F">
        <w:rPr>
          <w:rFonts w:ascii="Gill Sans MT" w:hAnsi="Gill Sans MT" w:cs="Times New Roman"/>
        </w:rPr>
        <w:t xml:space="preserve"> stesso; in particolare, inf</w:t>
      </w:r>
      <w:r w:rsidR="009F342D" w:rsidRPr="00DC4F7F">
        <w:rPr>
          <w:rFonts w:ascii="Gill Sans MT" w:hAnsi="Gill Sans MT" w:cs="Times New Roman"/>
        </w:rPr>
        <w:t>ormazioni relative al prodotto o all’organizzazione, non sono di</w:t>
      </w:r>
      <w:r w:rsidR="00F20B88" w:rsidRPr="00DC4F7F">
        <w:rPr>
          <w:rFonts w:ascii="Gill Sans MT" w:hAnsi="Gill Sans MT" w:cs="Times New Roman"/>
        </w:rPr>
        <w:t xml:space="preserve">vulgate a terzi, senza aver ottenuto il consenso scritto del </w:t>
      </w:r>
      <w:r w:rsidR="00791AE5" w:rsidRPr="00DC4F7F">
        <w:rPr>
          <w:rFonts w:ascii="Gill Sans MT" w:hAnsi="Gill Sans MT" w:cs="Times New Roman"/>
        </w:rPr>
        <w:t>Cliente</w:t>
      </w:r>
      <w:r w:rsidR="00F20B88" w:rsidRPr="00DC4F7F">
        <w:rPr>
          <w:rFonts w:ascii="Gill Sans MT" w:hAnsi="Gill Sans MT" w:cs="Times New Roman"/>
        </w:rPr>
        <w:t xml:space="preserve"> salvo quanto previsto e regolamentato da</w:t>
      </w:r>
      <w:r w:rsidR="00B2196A" w:rsidRPr="00DC4F7F">
        <w:rPr>
          <w:rFonts w:ascii="Gill Sans MT" w:hAnsi="Gill Sans MT" w:cs="Times New Roman"/>
        </w:rPr>
        <w:t>:</w:t>
      </w:r>
    </w:p>
    <w:p w14:paraId="0AC0B788" w14:textId="77777777" w:rsidR="00F20B88" w:rsidRPr="00DC4F7F" w:rsidRDefault="00F20B88" w:rsidP="009D0E64">
      <w:pPr>
        <w:pStyle w:val="Paragrafoelenco"/>
        <w:numPr>
          <w:ilvl w:val="0"/>
          <w:numId w:val="14"/>
        </w:numPr>
        <w:autoSpaceDE w:val="0"/>
        <w:autoSpaceDN w:val="0"/>
        <w:adjustRightInd w:val="0"/>
        <w:spacing w:after="0" w:line="240" w:lineRule="auto"/>
        <w:ind w:left="993" w:firstLine="0"/>
        <w:rPr>
          <w:rFonts w:ascii="Gill Sans MT" w:hAnsi="Gill Sans MT" w:cs="Times New Roman"/>
        </w:rPr>
      </w:pPr>
      <w:r w:rsidRPr="00DC4F7F">
        <w:rPr>
          <w:rFonts w:ascii="Gill Sans MT" w:hAnsi="Gill Sans MT" w:cs="Times New Roman"/>
        </w:rPr>
        <w:t>Disposizioni di legge</w:t>
      </w:r>
    </w:p>
    <w:p w14:paraId="0AC0B789" w14:textId="77777777" w:rsidR="00F20B88" w:rsidRPr="00DC4F7F" w:rsidRDefault="00F20B88" w:rsidP="009D0E64">
      <w:pPr>
        <w:pStyle w:val="Paragrafoelenco"/>
        <w:numPr>
          <w:ilvl w:val="0"/>
          <w:numId w:val="14"/>
        </w:numPr>
        <w:autoSpaceDE w:val="0"/>
        <w:autoSpaceDN w:val="0"/>
        <w:adjustRightInd w:val="0"/>
        <w:spacing w:after="0" w:line="240" w:lineRule="auto"/>
        <w:ind w:left="993" w:firstLine="0"/>
        <w:rPr>
          <w:rFonts w:ascii="Gill Sans MT" w:hAnsi="Gill Sans MT" w:cs="Times New Roman"/>
        </w:rPr>
      </w:pPr>
      <w:r w:rsidRPr="00DC4F7F">
        <w:rPr>
          <w:rFonts w:ascii="Gill Sans MT" w:hAnsi="Gill Sans MT" w:cs="Times New Roman"/>
        </w:rPr>
        <w:t>Disposizioni degli organismi di accreditamento e/o notifica</w:t>
      </w:r>
    </w:p>
    <w:p w14:paraId="0AC0B78A" w14:textId="77777777" w:rsidR="00B2196A" w:rsidRPr="00DC4F7F" w:rsidRDefault="00B2196A" w:rsidP="00B2196A">
      <w:pPr>
        <w:pStyle w:val="Paragrafoelenco"/>
        <w:autoSpaceDE w:val="0"/>
        <w:autoSpaceDN w:val="0"/>
        <w:adjustRightInd w:val="0"/>
        <w:spacing w:after="0" w:line="240" w:lineRule="auto"/>
        <w:ind w:left="1701"/>
        <w:rPr>
          <w:rFonts w:ascii="Gill Sans MT" w:hAnsi="Gill Sans MT" w:cs="Times New Roman"/>
        </w:rPr>
      </w:pPr>
    </w:p>
    <w:p w14:paraId="0AC0B78B" w14:textId="521EC02E" w:rsidR="00F20B88" w:rsidRPr="00DC4F7F" w:rsidRDefault="009D0E64" w:rsidP="00C848CF">
      <w:pPr>
        <w:pStyle w:val="Paragrafoelenco"/>
        <w:numPr>
          <w:ilvl w:val="0"/>
          <w:numId w:val="6"/>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i</w:t>
      </w:r>
      <w:r w:rsidR="00F20B88" w:rsidRPr="00DC4F7F">
        <w:rPr>
          <w:rFonts w:ascii="Gill Sans MT" w:hAnsi="Gill Sans MT" w:cs="Times New Roman"/>
        </w:rPr>
        <w:t xml:space="preserve">nformare il </w:t>
      </w:r>
      <w:r w:rsidR="00791AE5" w:rsidRPr="00DC4F7F">
        <w:rPr>
          <w:rFonts w:ascii="Gill Sans MT" w:hAnsi="Gill Sans MT" w:cs="Times New Roman"/>
        </w:rPr>
        <w:t>Cliente</w:t>
      </w:r>
      <w:r w:rsidR="00F20B88" w:rsidRPr="00DC4F7F">
        <w:rPr>
          <w:rFonts w:ascii="Gill Sans MT" w:hAnsi="Gill Sans MT" w:cs="Times New Roman"/>
        </w:rPr>
        <w:t xml:space="preserve"> dell’eventuale rinuncia, sospensione, revoca o mancata conferma dell’abilitazione di cui alle attività oggetto del presente Regolamento da pa</w:t>
      </w:r>
      <w:r w:rsidR="00B2196A" w:rsidRPr="00DC4F7F">
        <w:rPr>
          <w:rFonts w:ascii="Gill Sans MT" w:hAnsi="Gill Sans MT" w:cs="Times New Roman"/>
        </w:rPr>
        <w:t xml:space="preserve">rte dell’autorità competente; </w:t>
      </w:r>
      <w:r w:rsidR="00F20B88" w:rsidRPr="00DC4F7F">
        <w:rPr>
          <w:rFonts w:ascii="Gill Sans MT" w:hAnsi="Gill Sans MT" w:cs="Times New Roman"/>
        </w:rPr>
        <w:t xml:space="preserve">ODI non è in alcun modo responsabile per eventuali danni causati al </w:t>
      </w:r>
      <w:r w:rsidR="00791AE5" w:rsidRPr="00DC4F7F">
        <w:rPr>
          <w:rFonts w:ascii="Gill Sans MT" w:hAnsi="Gill Sans MT" w:cs="Times New Roman"/>
        </w:rPr>
        <w:t>Cliente</w:t>
      </w:r>
      <w:r w:rsidR="00F20B88" w:rsidRPr="00DC4F7F">
        <w:rPr>
          <w:rFonts w:ascii="Gill Sans MT" w:hAnsi="Gill Sans MT" w:cs="Times New Roman"/>
        </w:rPr>
        <w:t xml:space="preserve"> dalla rinuncia, sospensione, revoca o mancata conferma dell’abilitazione, nei suddetti casi, il </w:t>
      </w:r>
      <w:r w:rsidR="00791AE5" w:rsidRPr="00DC4F7F">
        <w:rPr>
          <w:rFonts w:ascii="Gill Sans MT" w:hAnsi="Gill Sans MT" w:cs="Times New Roman"/>
        </w:rPr>
        <w:t>Cliente</w:t>
      </w:r>
      <w:r w:rsidR="00F20B88" w:rsidRPr="00DC4F7F">
        <w:rPr>
          <w:rFonts w:ascii="Gill Sans MT" w:hAnsi="Gill Sans MT" w:cs="Times New Roman"/>
        </w:rPr>
        <w:t xml:space="preserve"> ha facoltà di rinunciare</w:t>
      </w:r>
      <w:r w:rsidR="00B2196A" w:rsidRPr="00DC4F7F">
        <w:rPr>
          <w:rFonts w:ascii="Gill Sans MT" w:hAnsi="Gill Sans MT" w:cs="Times New Roman"/>
        </w:rPr>
        <w:t xml:space="preserve"> al rapporto contrattuale con </w:t>
      </w:r>
      <w:r w:rsidR="00F20B88" w:rsidRPr="00DC4F7F">
        <w:rPr>
          <w:rFonts w:ascii="Gill Sans MT" w:hAnsi="Gill Sans MT" w:cs="Times New Roman"/>
        </w:rPr>
        <w:t>ODI, senza necessità di p</w:t>
      </w:r>
      <w:r w:rsidR="00B2196A" w:rsidRPr="00DC4F7F">
        <w:rPr>
          <w:rFonts w:ascii="Gill Sans MT" w:hAnsi="Gill Sans MT" w:cs="Times New Roman"/>
        </w:rPr>
        <w:t>reavviso e senza oneri aggiuntiv</w:t>
      </w:r>
      <w:r w:rsidR="00F20B88" w:rsidRPr="00DC4F7F">
        <w:rPr>
          <w:rFonts w:ascii="Gill Sans MT" w:hAnsi="Gill Sans MT" w:cs="Times New Roman"/>
        </w:rPr>
        <w:t>i.</w:t>
      </w:r>
    </w:p>
    <w:p w14:paraId="0AC0B78C" w14:textId="4CABE14D" w:rsidR="00F20B88" w:rsidRPr="00DC4F7F" w:rsidRDefault="009D0E64" w:rsidP="00C848CF">
      <w:pPr>
        <w:pStyle w:val="Paragrafoelenco"/>
        <w:numPr>
          <w:ilvl w:val="0"/>
          <w:numId w:val="6"/>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g</w:t>
      </w:r>
      <w:r w:rsidR="00023C2E" w:rsidRPr="00DC4F7F">
        <w:rPr>
          <w:rFonts w:ascii="Gill Sans MT" w:hAnsi="Gill Sans MT" w:cs="Times New Roman"/>
        </w:rPr>
        <w:t xml:space="preserve">arantire adeguate coperture assicurative, relativamente ai rischi derivanti al </w:t>
      </w:r>
      <w:r w:rsidR="00791AE5" w:rsidRPr="00DC4F7F">
        <w:rPr>
          <w:rFonts w:ascii="Gill Sans MT" w:hAnsi="Gill Sans MT" w:cs="Times New Roman"/>
        </w:rPr>
        <w:t>Cliente</w:t>
      </w:r>
      <w:r w:rsidR="00023C2E" w:rsidRPr="00DC4F7F">
        <w:rPr>
          <w:rFonts w:ascii="Gill Sans MT" w:hAnsi="Gill Sans MT" w:cs="Times New Roman"/>
        </w:rPr>
        <w:t xml:space="preserve"> dalle proprie attività</w:t>
      </w:r>
    </w:p>
    <w:p w14:paraId="0AC0B78D" w14:textId="089F8AA4" w:rsidR="00023C2E" w:rsidRPr="00DC4F7F" w:rsidRDefault="009D0E64" w:rsidP="00C848CF">
      <w:pPr>
        <w:pStyle w:val="Paragrafoelenco"/>
        <w:numPr>
          <w:ilvl w:val="0"/>
          <w:numId w:val="6"/>
        </w:numPr>
        <w:autoSpaceDE w:val="0"/>
        <w:autoSpaceDN w:val="0"/>
        <w:adjustRightInd w:val="0"/>
        <w:spacing w:after="0" w:line="240" w:lineRule="auto"/>
        <w:ind w:right="-284"/>
        <w:jc w:val="both"/>
        <w:rPr>
          <w:rFonts w:ascii="Gill Sans MT" w:hAnsi="Gill Sans MT" w:cs="Times New Roman"/>
        </w:rPr>
      </w:pPr>
      <w:r>
        <w:rPr>
          <w:rFonts w:ascii="Gill Sans MT" w:hAnsi="Gill Sans MT" w:cs="Times New Roman"/>
        </w:rPr>
        <w:t>g</w:t>
      </w:r>
      <w:r w:rsidR="00023C2E" w:rsidRPr="00DC4F7F">
        <w:rPr>
          <w:rFonts w:ascii="Gill Sans MT" w:hAnsi="Gill Sans MT" w:cs="Times New Roman"/>
        </w:rPr>
        <w:t>arantire che tutto il personale ispettivo impiegato per le attività di ispezione sia stato opportunamente edotto e informato circa i rischi generali e specifici alle attività di ispezione</w:t>
      </w:r>
    </w:p>
    <w:p w14:paraId="0AC0B78E" w14:textId="77777777" w:rsidR="00023C2E" w:rsidRPr="00DC4F7F" w:rsidRDefault="00023C2E" w:rsidP="00F12DF4">
      <w:pPr>
        <w:pStyle w:val="Titolo1"/>
        <w:numPr>
          <w:ilvl w:val="0"/>
          <w:numId w:val="16"/>
        </w:numPr>
        <w:rPr>
          <w:rFonts w:ascii="Gill Sans MT" w:hAnsi="Gill Sans MT" w:cs="Times New Roman"/>
          <w:color w:val="auto"/>
          <w:sz w:val="22"/>
          <w:szCs w:val="22"/>
        </w:rPr>
      </w:pPr>
      <w:bookmarkStart w:id="15" w:name="_Toc156310626"/>
      <w:r w:rsidRPr="00DC4F7F">
        <w:rPr>
          <w:rFonts w:ascii="Gill Sans MT" w:hAnsi="Gill Sans MT" w:cs="Times New Roman"/>
          <w:color w:val="auto"/>
          <w:sz w:val="22"/>
          <w:szCs w:val="22"/>
        </w:rPr>
        <w:t>Modalità di diffusione del Regolamento</w:t>
      </w:r>
      <w:bookmarkEnd w:id="15"/>
    </w:p>
    <w:p w14:paraId="0AC0B78F" w14:textId="44E77233" w:rsidR="00023C2E" w:rsidRPr="00DC4F7F" w:rsidRDefault="00023C2E" w:rsidP="00C848CF">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presente regolamento è a disposizione degli interessati sul sito internet di Toscana Energia S.p.A. o, in ogni caso, in modalità cartacea unitamente all’offerta prima della ratifica del contratto con il </w:t>
      </w:r>
      <w:r w:rsidR="00791AE5" w:rsidRPr="00DC4F7F">
        <w:rPr>
          <w:rFonts w:ascii="Gill Sans MT" w:hAnsi="Gill Sans MT" w:cs="Times New Roman"/>
        </w:rPr>
        <w:t>Cliente</w:t>
      </w:r>
      <w:r w:rsidR="00893E52" w:rsidRPr="00DC4F7F">
        <w:rPr>
          <w:rFonts w:ascii="Gill Sans MT" w:hAnsi="Gill Sans MT" w:cs="Times New Roman"/>
        </w:rPr>
        <w:t>.</w:t>
      </w:r>
    </w:p>
    <w:p w14:paraId="0AC0B790" w14:textId="77777777" w:rsidR="00023C2E" w:rsidRPr="00DC4F7F" w:rsidRDefault="00023C2E" w:rsidP="009D0E64">
      <w:pPr>
        <w:pStyle w:val="Titolo1"/>
        <w:numPr>
          <w:ilvl w:val="0"/>
          <w:numId w:val="16"/>
        </w:numPr>
        <w:spacing w:before="240"/>
        <w:ind w:left="714" w:hanging="357"/>
        <w:rPr>
          <w:rFonts w:ascii="Gill Sans MT" w:hAnsi="Gill Sans MT" w:cs="Times New Roman"/>
          <w:color w:val="auto"/>
          <w:sz w:val="22"/>
          <w:szCs w:val="22"/>
        </w:rPr>
      </w:pPr>
      <w:bookmarkStart w:id="16" w:name="_Toc156310627"/>
      <w:r w:rsidRPr="00DC4F7F">
        <w:rPr>
          <w:rFonts w:ascii="Gill Sans MT" w:hAnsi="Gill Sans MT" w:cs="Times New Roman"/>
          <w:color w:val="auto"/>
          <w:sz w:val="22"/>
          <w:szCs w:val="22"/>
        </w:rPr>
        <w:t>Reclami e contenziosi</w:t>
      </w:r>
      <w:bookmarkEnd w:id="16"/>
    </w:p>
    <w:p w14:paraId="0AC0B791" w14:textId="77777777" w:rsidR="00F12DF4" w:rsidRPr="00DC4F7F" w:rsidRDefault="00F12DF4" w:rsidP="00F12DF4">
      <w:pPr>
        <w:pStyle w:val="Paragrafoelenco"/>
        <w:keepNext/>
        <w:keepLines/>
        <w:numPr>
          <w:ilvl w:val="0"/>
          <w:numId w:val="17"/>
        </w:numPr>
        <w:spacing w:before="200" w:after="0"/>
        <w:contextualSpacing w:val="0"/>
        <w:outlineLvl w:val="1"/>
        <w:rPr>
          <w:rFonts w:ascii="Gill Sans MT" w:eastAsiaTheme="majorEastAsia" w:hAnsi="Gill Sans MT" w:cs="Times New Roman"/>
          <w:b/>
          <w:bCs/>
          <w:vanish/>
          <w:color w:val="4F81BD" w:themeColor="accent1"/>
        </w:rPr>
      </w:pPr>
      <w:bookmarkStart w:id="17" w:name="_Toc437414744"/>
      <w:bookmarkStart w:id="18" w:name="_Toc442703696"/>
      <w:bookmarkStart w:id="19" w:name="_Toc447791035"/>
      <w:bookmarkStart w:id="20" w:name="_Toc460922926"/>
      <w:bookmarkStart w:id="21" w:name="_Toc503968049"/>
      <w:bookmarkStart w:id="22" w:name="_Toc156310628"/>
      <w:bookmarkEnd w:id="17"/>
      <w:bookmarkEnd w:id="18"/>
      <w:bookmarkEnd w:id="19"/>
      <w:bookmarkEnd w:id="20"/>
      <w:bookmarkEnd w:id="21"/>
      <w:bookmarkEnd w:id="22"/>
    </w:p>
    <w:p w14:paraId="0AC0B792" w14:textId="77777777" w:rsidR="00F12DF4" w:rsidRPr="00DC4F7F" w:rsidRDefault="00F12DF4" w:rsidP="00F12DF4">
      <w:pPr>
        <w:pStyle w:val="Paragrafoelenco"/>
        <w:keepNext/>
        <w:keepLines/>
        <w:numPr>
          <w:ilvl w:val="0"/>
          <w:numId w:val="17"/>
        </w:numPr>
        <w:spacing w:before="200" w:after="0"/>
        <w:contextualSpacing w:val="0"/>
        <w:outlineLvl w:val="1"/>
        <w:rPr>
          <w:rFonts w:ascii="Gill Sans MT" w:eastAsiaTheme="majorEastAsia" w:hAnsi="Gill Sans MT" w:cs="Times New Roman"/>
          <w:b/>
          <w:bCs/>
          <w:vanish/>
          <w:color w:val="4F81BD" w:themeColor="accent1"/>
        </w:rPr>
      </w:pPr>
      <w:bookmarkStart w:id="23" w:name="_Toc437414745"/>
      <w:bookmarkStart w:id="24" w:name="_Toc442703697"/>
      <w:bookmarkStart w:id="25" w:name="_Toc447791036"/>
      <w:bookmarkStart w:id="26" w:name="_Toc460922927"/>
      <w:bookmarkStart w:id="27" w:name="_Toc503968050"/>
      <w:bookmarkStart w:id="28" w:name="_Toc156310629"/>
      <w:bookmarkEnd w:id="23"/>
      <w:bookmarkEnd w:id="24"/>
      <w:bookmarkEnd w:id="25"/>
      <w:bookmarkEnd w:id="26"/>
      <w:bookmarkEnd w:id="27"/>
      <w:bookmarkEnd w:id="28"/>
    </w:p>
    <w:p w14:paraId="0AC0B793" w14:textId="77777777" w:rsidR="00F12DF4" w:rsidRPr="00DC4F7F" w:rsidRDefault="00F12DF4" w:rsidP="00F12DF4">
      <w:pPr>
        <w:pStyle w:val="Paragrafoelenco"/>
        <w:keepNext/>
        <w:keepLines/>
        <w:numPr>
          <w:ilvl w:val="0"/>
          <w:numId w:val="17"/>
        </w:numPr>
        <w:spacing w:before="200" w:after="0"/>
        <w:contextualSpacing w:val="0"/>
        <w:outlineLvl w:val="1"/>
        <w:rPr>
          <w:rFonts w:ascii="Gill Sans MT" w:eastAsiaTheme="majorEastAsia" w:hAnsi="Gill Sans MT" w:cs="Times New Roman"/>
          <w:b/>
          <w:bCs/>
          <w:vanish/>
          <w:color w:val="4F81BD" w:themeColor="accent1"/>
        </w:rPr>
      </w:pPr>
      <w:bookmarkStart w:id="29" w:name="_Toc437414746"/>
      <w:bookmarkStart w:id="30" w:name="_Toc442703698"/>
      <w:bookmarkStart w:id="31" w:name="_Toc447791037"/>
      <w:bookmarkStart w:id="32" w:name="_Toc460922928"/>
      <w:bookmarkStart w:id="33" w:name="_Toc503968051"/>
      <w:bookmarkStart w:id="34" w:name="_Toc156310630"/>
      <w:bookmarkEnd w:id="29"/>
      <w:bookmarkEnd w:id="30"/>
      <w:bookmarkEnd w:id="31"/>
      <w:bookmarkEnd w:id="32"/>
      <w:bookmarkEnd w:id="33"/>
      <w:bookmarkEnd w:id="34"/>
    </w:p>
    <w:p w14:paraId="0AC0B794" w14:textId="77777777" w:rsidR="00023C2E" w:rsidRPr="00DC4F7F" w:rsidRDefault="00266851" w:rsidP="009D0E64">
      <w:pPr>
        <w:pStyle w:val="Titolo2"/>
        <w:numPr>
          <w:ilvl w:val="0"/>
          <w:numId w:val="17"/>
        </w:numPr>
        <w:spacing w:before="120"/>
        <w:ind w:left="714" w:hanging="357"/>
        <w:rPr>
          <w:rFonts w:ascii="Gill Sans MT" w:hAnsi="Gill Sans MT" w:cs="Times New Roman"/>
          <w:color w:val="auto"/>
          <w:sz w:val="22"/>
          <w:szCs w:val="22"/>
        </w:rPr>
      </w:pPr>
      <w:bookmarkStart w:id="35" w:name="_Toc156310631"/>
      <w:r w:rsidRPr="00DC4F7F">
        <w:rPr>
          <w:rFonts w:ascii="Gill Sans MT" w:hAnsi="Gill Sans MT" w:cs="Times New Roman"/>
          <w:color w:val="auto"/>
          <w:sz w:val="22"/>
          <w:szCs w:val="22"/>
        </w:rPr>
        <w:t xml:space="preserve">Reclami e </w:t>
      </w:r>
      <w:r w:rsidR="00023C2E" w:rsidRPr="00DC4F7F">
        <w:rPr>
          <w:rFonts w:ascii="Gill Sans MT" w:hAnsi="Gill Sans MT" w:cs="Times New Roman"/>
          <w:color w:val="auto"/>
          <w:sz w:val="22"/>
          <w:szCs w:val="22"/>
        </w:rPr>
        <w:t>ricorsi</w:t>
      </w:r>
      <w:bookmarkEnd w:id="35"/>
    </w:p>
    <w:p w14:paraId="43751F93" w14:textId="3A1A32F8" w:rsidR="00D517F6" w:rsidRPr="00D517F6" w:rsidRDefault="00D517F6" w:rsidP="00C848CF">
      <w:pPr>
        <w:autoSpaceDE w:val="0"/>
        <w:autoSpaceDN w:val="0"/>
        <w:adjustRightInd w:val="0"/>
        <w:spacing w:before="120" w:after="0" w:line="240" w:lineRule="auto"/>
        <w:ind w:right="-284"/>
        <w:jc w:val="both"/>
        <w:rPr>
          <w:rFonts w:ascii="Gill Sans MT" w:hAnsi="Gill Sans MT" w:cs="Times New Roman"/>
        </w:rPr>
      </w:pPr>
      <w:r w:rsidRPr="000A5D14">
        <w:rPr>
          <w:rFonts w:ascii="Gill Sans MT" w:hAnsi="Gill Sans MT"/>
        </w:rPr>
        <w:t>Il reclamo/ricorso può essere presentato, da parte di Clienti o organizzazioni esterne, utilizzando una delle seguenti modalità e può non essere collegato all’esito della verificazione periodica. Il reclamo/ricorso nel caso sia collegato alla verificazione deve essere presentato entro 7 giorni solari dalla data di comunicazione dell’esito. Si utilizzano le seguenti modalità:</w:t>
      </w:r>
    </w:p>
    <w:p w14:paraId="0AC0B797" w14:textId="77777777" w:rsidR="00E561FB" w:rsidRPr="00DC4F7F" w:rsidRDefault="00E561FB" w:rsidP="00AD2025">
      <w:pPr>
        <w:spacing w:before="43"/>
        <w:ind w:right="168"/>
        <w:jc w:val="both"/>
        <w:rPr>
          <w:rFonts w:ascii="Gill Sans MT" w:hAnsi="Gill Sans MT" w:cs="Times New Roman"/>
          <w:b/>
        </w:rPr>
      </w:pPr>
      <w:r w:rsidRPr="00DC4F7F">
        <w:rPr>
          <w:rFonts w:ascii="Gill Sans MT" w:hAnsi="Gill Sans MT" w:cs="Times New Roman"/>
          <w:b/>
        </w:rPr>
        <w:t>per i reclami</w:t>
      </w:r>
    </w:p>
    <w:p w14:paraId="0AC0B798" w14:textId="0019DD78" w:rsidR="00E561FB" w:rsidRPr="00DC4F7F" w:rsidRDefault="00E561FB" w:rsidP="00AD2025">
      <w:pPr>
        <w:pStyle w:val="Paragrafoelenco"/>
        <w:numPr>
          <w:ilvl w:val="0"/>
          <w:numId w:val="25"/>
        </w:numPr>
        <w:spacing w:before="43" w:after="0"/>
        <w:ind w:left="567" w:right="-284" w:hanging="425"/>
        <w:jc w:val="both"/>
        <w:rPr>
          <w:rFonts w:ascii="Gill Sans MT" w:hAnsi="Gill Sans MT" w:cs="Times New Roman"/>
        </w:rPr>
      </w:pPr>
      <w:r w:rsidRPr="00DC4F7F">
        <w:rPr>
          <w:rFonts w:ascii="Gill Sans MT" w:hAnsi="Gill Sans MT" w:cs="Times New Roman"/>
        </w:rPr>
        <w:t xml:space="preserve">a mezzo posta elettronica certificata all’indirizzo </w:t>
      </w:r>
      <w:hyperlink r:id="rId11" w:history="1">
        <w:r w:rsidRPr="00DC4F7F">
          <w:rPr>
            <w:rStyle w:val="Collegamentoipertestuale"/>
            <w:rFonts w:ascii="Gill Sans MT" w:hAnsi="Gill Sans MT" w:cs="Times New Roman"/>
          </w:rPr>
          <w:t>organismo.ispezione@pec.toscanaenergia.it</w:t>
        </w:r>
      </w:hyperlink>
      <w:r w:rsidRPr="00DC4F7F">
        <w:rPr>
          <w:rFonts w:ascii="Gill Sans MT" w:hAnsi="Gill Sans MT" w:cs="Times New Roman"/>
        </w:rPr>
        <w:t>;</w:t>
      </w:r>
    </w:p>
    <w:p w14:paraId="0AC0B799" w14:textId="5FF42DDA" w:rsidR="00E561FB" w:rsidRPr="00DC4F7F" w:rsidRDefault="00E561FB" w:rsidP="00AD2025">
      <w:pPr>
        <w:pStyle w:val="Paragrafoelenco"/>
        <w:numPr>
          <w:ilvl w:val="0"/>
          <w:numId w:val="25"/>
        </w:numPr>
        <w:spacing w:before="43" w:after="0"/>
        <w:ind w:left="567" w:right="-284" w:hanging="425"/>
        <w:jc w:val="both"/>
        <w:rPr>
          <w:rFonts w:ascii="Gill Sans MT" w:hAnsi="Gill Sans MT" w:cs="Times New Roman"/>
        </w:rPr>
      </w:pPr>
      <w:r w:rsidRPr="00DC4F7F">
        <w:rPr>
          <w:rFonts w:ascii="Gill Sans MT" w:hAnsi="Gill Sans MT" w:cs="Times New Roman"/>
        </w:rPr>
        <w:t xml:space="preserve">a mezzo posta ordinaria, con lettera indirizzata a Toscana Energia S.p.A., </w:t>
      </w:r>
      <w:r w:rsidR="0091606B">
        <w:rPr>
          <w:rFonts w:ascii="Gill Sans MT" w:hAnsi="Gill Sans MT" w:cs="Times New Roman"/>
        </w:rPr>
        <w:t>P</w:t>
      </w:r>
      <w:r w:rsidRPr="00DC4F7F">
        <w:rPr>
          <w:rFonts w:ascii="Gill Sans MT" w:hAnsi="Gill Sans MT" w:cs="Times New Roman"/>
        </w:rPr>
        <w:t xml:space="preserve">iazza </w:t>
      </w:r>
      <w:r w:rsidR="0091606B">
        <w:rPr>
          <w:rFonts w:ascii="Gill Sans MT" w:hAnsi="Gill Sans MT" w:cs="Times New Roman"/>
        </w:rPr>
        <w:t xml:space="preserve">E. </w:t>
      </w:r>
      <w:r w:rsidRPr="00DC4F7F">
        <w:rPr>
          <w:rFonts w:ascii="Gill Sans MT" w:hAnsi="Gill Sans MT" w:cs="Times New Roman"/>
        </w:rPr>
        <w:t>Mattei 3, 50127 Firenze, all’attenzione del Responsabile Tecnico ODI</w:t>
      </w:r>
    </w:p>
    <w:p w14:paraId="0AC0B79A" w14:textId="77777777" w:rsidR="00E561FB" w:rsidRPr="00DC4F7F" w:rsidRDefault="00E561FB" w:rsidP="00AD2025">
      <w:pPr>
        <w:spacing w:before="43"/>
        <w:ind w:right="168"/>
        <w:jc w:val="both"/>
        <w:rPr>
          <w:rFonts w:ascii="Gill Sans MT" w:hAnsi="Gill Sans MT" w:cs="Times New Roman"/>
          <w:b/>
        </w:rPr>
      </w:pPr>
      <w:r w:rsidRPr="00DC4F7F">
        <w:rPr>
          <w:rFonts w:ascii="Gill Sans MT" w:hAnsi="Gill Sans MT" w:cs="Times New Roman"/>
          <w:b/>
        </w:rPr>
        <w:t xml:space="preserve">per i ricorsi </w:t>
      </w:r>
    </w:p>
    <w:p w14:paraId="0AC0B79B" w14:textId="7569356D" w:rsidR="00E561FB" w:rsidRPr="00DC4F7F" w:rsidRDefault="00E561FB" w:rsidP="00AD2025">
      <w:pPr>
        <w:pStyle w:val="Paragrafoelenco"/>
        <w:numPr>
          <w:ilvl w:val="0"/>
          <w:numId w:val="25"/>
        </w:numPr>
        <w:spacing w:before="43" w:after="0"/>
        <w:ind w:left="567" w:right="-284" w:hanging="425"/>
        <w:jc w:val="both"/>
        <w:rPr>
          <w:rFonts w:ascii="Gill Sans MT" w:hAnsi="Gill Sans MT" w:cs="Times New Roman"/>
        </w:rPr>
      </w:pPr>
      <w:r w:rsidRPr="00DC4F7F">
        <w:rPr>
          <w:rFonts w:ascii="Gill Sans MT" w:hAnsi="Gill Sans MT" w:cs="Times New Roman"/>
        </w:rPr>
        <w:t xml:space="preserve">a mezzo posta elettronica certificata all’indirizzo </w:t>
      </w:r>
      <w:hyperlink r:id="rId12" w:history="1">
        <w:r w:rsidRPr="00DC4F7F">
          <w:rPr>
            <w:rStyle w:val="Collegamentoipertestuale"/>
            <w:rFonts w:ascii="Gill Sans MT" w:hAnsi="Gill Sans MT" w:cs="Times New Roman"/>
          </w:rPr>
          <w:t>organismo.ispezione@pec.toscanaenergia.it</w:t>
        </w:r>
      </w:hyperlink>
      <w:r w:rsidRPr="00DC4F7F">
        <w:rPr>
          <w:rFonts w:ascii="Gill Sans MT" w:hAnsi="Gill Sans MT" w:cs="Times New Roman"/>
        </w:rPr>
        <w:t>;</w:t>
      </w:r>
    </w:p>
    <w:p w14:paraId="0AC0B79C" w14:textId="02BE5780" w:rsidR="00E561FB" w:rsidRPr="00DC4F7F" w:rsidRDefault="00E561FB" w:rsidP="00FD6B90">
      <w:pPr>
        <w:pStyle w:val="Paragrafoelenco"/>
        <w:numPr>
          <w:ilvl w:val="0"/>
          <w:numId w:val="25"/>
        </w:numPr>
        <w:spacing w:before="43" w:after="0"/>
        <w:ind w:left="567" w:right="-284" w:hanging="425"/>
        <w:jc w:val="both"/>
        <w:rPr>
          <w:rFonts w:ascii="Gill Sans MT" w:hAnsi="Gill Sans MT" w:cs="Times New Roman"/>
        </w:rPr>
      </w:pPr>
      <w:r w:rsidRPr="00DC4F7F">
        <w:rPr>
          <w:rFonts w:ascii="Gill Sans MT" w:hAnsi="Gill Sans MT" w:cs="Times New Roman"/>
        </w:rPr>
        <w:lastRenderedPageBreak/>
        <w:t xml:space="preserve">a mezzo lettera raccomandata con ricevuta di ritorno, indirizzata a Toscana Energia S.p.A., </w:t>
      </w:r>
      <w:r w:rsidR="0091606B">
        <w:rPr>
          <w:rFonts w:ascii="Gill Sans MT" w:hAnsi="Gill Sans MT" w:cs="Times New Roman"/>
        </w:rPr>
        <w:t>P</w:t>
      </w:r>
      <w:r w:rsidRPr="00DC4F7F">
        <w:rPr>
          <w:rFonts w:ascii="Gill Sans MT" w:hAnsi="Gill Sans MT" w:cs="Times New Roman"/>
        </w:rPr>
        <w:t xml:space="preserve">iazza </w:t>
      </w:r>
      <w:r w:rsidR="0091606B">
        <w:rPr>
          <w:rFonts w:ascii="Gill Sans MT" w:hAnsi="Gill Sans MT" w:cs="Times New Roman"/>
        </w:rPr>
        <w:t xml:space="preserve">E. </w:t>
      </w:r>
      <w:r w:rsidRPr="00DC4F7F">
        <w:rPr>
          <w:rFonts w:ascii="Gill Sans MT" w:hAnsi="Gill Sans MT" w:cs="Times New Roman"/>
        </w:rPr>
        <w:t>Mattei 3, 50127 Firenze, all’attenzione del Responsabile Tecnico ODI.</w:t>
      </w:r>
    </w:p>
    <w:p w14:paraId="0AC0B79D" w14:textId="77777777" w:rsidR="00336754" w:rsidRPr="00DC4F7F" w:rsidRDefault="00BD347A" w:rsidP="00FD6B90">
      <w:pPr>
        <w:autoSpaceDE w:val="0"/>
        <w:autoSpaceDN w:val="0"/>
        <w:adjustRightInd w:val="0"/>
        <w:spacing w:before="120" w:after="0" w:line="240" w:lineRule="auto"/>
        <w:ind w:right="-284"/>
        <w:jc w:val="both"/>
        <w:rPr>
          <w:rFonts w:ascii="Gill Sans MT" w:hAnsi="Gill Sans MT" w:cs="Times New Roman"/>
        </w:rPr>
      </w:pPr>
      <w:proofErr w:type="gramStart"/>
      <w:r w:rsidRPr="00DC4F7F">
        <w:rPr>
          <w:rFonts w:ascii="Gill Sans MT" w:hAnsi="Gill Sans MT" w:cs="Times New Roman"/>
        </w:rPr>
        <w:t>Nella comunicazioni</w:t>
      </w:r>
      <w:proofErr w:type="gramEnd"/>
      <w:r w:rsidRPr="00DC4F7F">
        <w:rPr>
          <w:rFonts w:ascii="Gill Sans MT" w:hAnsi="Gill Sans MT" w:cs="Times New Roman"/>
        </w:rPr>
        <w:t xml:space="preserve"> summenzionate</w:t>
      </w:r>
      <w:r w:rsidR="00336754" w:rsidRPr="00DC4F7F">
        <w:rPr>
          <w:rFonts w:ascii="Gill Sans MT" w:hAnsi="Gill Sans MT" w:cs="Times New Roman"/>
        </w:rPr>
        <w:t xml:space="preserve"> </w:t>
      </w:r>
      <w:r w:rsidR="00AD5169" w:rsidRPr="00DC4F7F">
        <w:rPr>
          <w:rFonts w:ascii="Gill Sans MT" w:hAnsi="Gill Sans MT" w:cs="Times New Roman"/>
        </w:rPr>
        <w:t>d</w:t>
      </w:r>
      <w:r w:rsidR="005E3C63" w:rsidRPr="00DC4F7F">
        <w:rPr>
          <w:rFonts w:ascii="Gill Sans MT" w:hAnsi="Gill Sans MT" w:cs="Times New Roman"/>
        </w:rPr>
        <w:t>ovranno essere riportati i rife</w:t>
      </w:r>
      <w:r w:rsidR="00AD5169" w:rsidRPr="00DC4F7F">
        <w:rPr>
          <w:rFonts w:ascii="Gill Sans MT" w:hAnsi="Gill Sans MT" w:cs="Times New Roman"/>
        </w:rPr>
        <w:t xml:space="preserve">rimenti del </w:t>
      </w:r>
      <w:r w:rsidR="00791AE5" w:rsidRPr="00DC4F7F">
        <w:rPr>
          <w:rFonts w:ascii="Gill Sans MT" w:hAnsi="Gill Sans MT" w:cs="Times New Roman"/>
        </w:rPr>
        <w:t>Cliente</w:t>
      </w:r>
      <w:r w:rsidR="00AD5169" w:rsidRPr="00DC4F7F">
        <w:rPr>
          <w:rFonts w:ascii="Gill Sans MT" w:hAnsi="Gill Sans MT" w:cs="Times New Roman"/>
        </w:rPr>
        <w:t>/Organizzazione che effettua</w:t>
      </w:r>
      <w:r w:rsidR="005E3C63" w:rsidRPr="00DC4F7F">
        <w:rPr>
          <w:rFonts w:ascii="Gill Sans MT" w:hAnsi="Gill Sans MT" w:cs="Times New Roman"/>
        </w:rPr>
        <w:t xml:space="preserve"> il reclamo</w:t>
      </w:r>
      <w:r w:rsidRPr="00DC4F7F">
        <w:rPr>
          <w:rFonts w:ascii="Gill Sans MT" w:hAnsi="Gill Sans MT" w:cs="Times New Roman"/>
        </w:rPr>
        <w:t>/ricorso</w:t>
      </w:r>
      <w:r w:rsidR="005E3C63" w:rsidRPr="00DC4F7F">
        <w:rPr>
          <w:rFonts w:ascii="Gill Sans MT" w:hAnsi="Gill Sans MT" w:cs="Times New Roman"/>
        </w:rPr>
        <w:t>, tutte le informazioni che possano contribuire all’individuazione dell’oggetto o del servizio rispetto ai quali si effettua il reclamo/ricorso, le motivazioni (ivi compresi eventuali allegati a sostegno).</w:t>
      </w:r>
    </w:p>
    <w:p w14:paraId="0AC0B79E" w14:textId="77777777" w:rsidR="005E3C63" w:rsidRPr="00DC4F7F" w:rsidRDefault="005E3C63"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Il reclamo deve essere a firma del</w:t>
      </w:r>
      <w:r w:rsidR="00BD347A" w:rsidRPr="00DC4F7F">
        <w:rPr>
          <w:rFonts w:ascii="Gill Sans MT" w:hAnsi="Gill Sans MT" w:cs="Times New Roman"/>
        </w:rPr>
        <w:t xml:space="preserve"> reclamante mentre </w:t>
      </w:r>
      <w:r w:rsidR="00266851" w:rsidRPr="00DC4F7F">
        <w:rPr>
          <w:rFonts w:ascii="Gill Sans MT" w:hAnsi="Gill Sans MT" w:cs="Times New Roman"/>
        </w:rPr>
        <w:t>il ricorso deve essere a firma del</w:t>
      </w:r>
      <w:r w:rsidRPr="00DC4F7F">
        <w:rPr>
          <w:rFonts w:ascii="Gill Sans MT" w:hAnsi="Gill Sans MT" w:cs="Times New Roman"/>
        </w:rPr>
        <w:t xml:space="preserve"> </w:t>
      </w:r>
      <w:r w:rsidR="00791AE5" w:rsidRPr="00DC4F7F">
        <w:rPr>
          <w:rFonts w:ascii="Gill Sans MT" w:hAnsi="Gill Sans MT" w:cs="Times New Roman"/>
        </w:rPr>
        <w:t>Cliente</w:t>
      </w:r>
      <w:r w:rsidRPr="00DC4F7F">
        <w:rPr>
          <w:rFonts w:ascii="Gill Sans MT" w:hAnsi="Gill Sans MT" w:cs="Times New Roman"/>
        </w:rPr>
        <w:t xml:space="preserve"> o del Legale Rappresentante dell’Organizzazione o di persona delegata allo scopo.</w:t>
      </w:r>
    </w:p>
    <w:p w14:paraId="0AC0B79F" w14:textId="0F5014DF" w:rsidR="005E3C63" w:rsidRPr="00DC4F7F" w:rsidRDefault="005E3C63"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Si precisa che la mancanza di uno o più de</w:t>
      </w:r>
      <w:r w:rsidR="00FD6B90">
        <w:rPr>
          <w:rFonts w:ascii="Gill Sans MT" w:hAnsi="Gill Sans MT" w:cs="Times New Roman"/>
        </w:rPr>
        <w:t>g</w:t>
      </w:r>
      <w:r w:rsidRPr="00DC4F7F">
        <w:rPr>
          <w:rFonts w:ascii="Gill Sans MT" w:hAnsi="Gill Sans MT" w:cs="Times New Roman"/>
        </w:rPr>
        <w:t>li elementi citati in precedenza costituisce elemento per non dare seguito all’analisi del reclamo/ricorso.</w:t>
      </w:r>
    </w:p>
    <w:p w14:paraId="0AC0B7A0" w14:textId="61DD3635" w:rsidR="005E3C63" w:rsidRPr="00DC4F7F" w:rsidRDefault="000A7FEB"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RT </w:t>
      </w:r>
      <w:r w:rsidR="00791E38" w:rsidRPr="00DC4F7F">
        <w:rPr>
          <w:rFonts w:ascii="Gill Sans MT" w:hAnsi="Gill Sans MT" w:cs="Times New Roman"/>
        </w:rPr>
        <w:t>prende in carico il reclamo/ricorso, si accerta che esso si riferisca al servizio erogato per cui è responsabile e lo registra mediante apposita scheda.</w:t>
      </w:r>
      <w:r w:rsidR="00D517F6">
        <w:rPr>
          <w:rFonts w:ascii="Gill Sans MT" w:hAnsi="Gill Sans MT" w:cs="Times New Roman"/>
        </w:rPr>
        <w:t xml:space="preserve"> </w:t>
      </w:r>
      <w:r w:rsidR="00D517F6" w:rsidRPr="000A5D14">
        <w:rPr>
          <w:rFonts w:ascii="Gill Sans MT" w:hAnsi="Gill Sans MT"/>
        </w:rPr>
        <w:t>ODI fornisce al Cliente/Organizzazione l’evidenza dell’avvenuto ricevimento del reclamo/ricorso.</w:t>
      </w:r>
    </w:p>
    <w:p w14:paraId="0AC0B7A1" w14:textId="77777777" w:rsidR="00791E38" w:rsidRPr="00DC4F7F" w:rsidRDefault="00791E38"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Qualora il reclamo/ricorso non sia pertinente all’attività o manchi degli elementi e informazioni previste, </w:t>
      </w:r>
      <w:r w:rsidR="000A7FEB" w:rsidRPr="00DC4F7F">
        <w:rPr>
          <w:rFonts w:ascii="Gill Sans MT" w:hAnsi="Gill Sans MT" w:cs="Times New Roman"/>
        </w:rPr>
        <w:t>RT</w:t>
      </w:r>
      <w:r w:rsidRPr="00DC4F7F">
        <w:rPr>
          <w:rFonts w:ascii="Gill Sans MT" w:hAnsi="Gill Sans MT" w:cs="Times New Roman"/>
        </w:rPr>
        <w:t xml:space="preserve"> ne dà comunicazione al reclamante/ricorrente entro 10 gg lavorativi dalla ricezione.</w:t>
      </w:r>
    </w:p>
    <w:p w14:paraId="0AC0B7A2" w14:textId="77777777" w:rsidR="00791E38" w:rsidRPr="00DC4F7F" w:rsidRDefault="00791E38" w:rsidP="00173E74">
      <w:pPr>
        <w:autoSpaceDE w:val="0"/>
        <w:autoSpaceDN w:val="0"/>
        <w:adjustRightInd w:val="0"/>
        <w:spacing w:before="120" w:after="0" w:line="240" w:lineRule="auto"/>
        <w:jc w:val="both"/>
        <w:rPr>
          <w:rFonts w:ascii="Gill Sans MT" w:hAnsi="Gill Sans MT" w:cs="Times New Roman"/>
        </w:rPr>
      </w:pPr>
      <w:r w:rsidRPr="00DC4F7F">
        <w:rPr>
          <w:rFonts w:ascii="Gill Sans MT" w:hAnsi="Gill Sans MT" w:cs="Times New Roman"/>
        </w:rPr>
        <w:t>Qualora il re</w:t>
      </w:r>
      <w:r w:rsidR="000A7FEB" w:rsidRPr="00DC4F7F">
        <w:rPr>
          <w:rFonts w:ascii="Gill Sans MT" w:hAnsi="Gill Sans MT" w:cs="Times New Roman"/>
        </w:rPr>
        <w:t xml:space="preserve">clamo/ricorso sia pertinente, </w:t>
      </w:r>
      <w:r w:rsidRPr="00DC4F7F">
        <w:rPr>
          <w:rFonts w:ascii="Gill Sans MT" w:hAnsi="Gill Sans MT" w:cs="Times New Roman"/>
        </w:rPr>
        <w:t>ODI:</w:t>
      </w:r>
    </w:p>
    <w:p w14:paraId="0AC0B7A3" w14:textId="77777777" w:rsidR="00791E38" w:rsidRPr="00DC4F7F" w:rsidRDefault="00791E38" w:rsidP="00FD6B90">
      <w:pPr>
        <w:pStyle w:val="Paragrafoelenco"/>
        <w:numPr>
          <w:ilvl w:val="0"/>
          <w:numId w:val="19"/>
        </w:numPr>
        <w:ind w:right="-284"/>
        <w:jc w:val="both"/>
        <w:rPr>
          <w:rFonts w:ascii="Gill Sans MT" w:hAnsi="Gill Sans MT" w:cs="Times New Roman"/>
        </w:rPr>
      </w:pPr>
      <w:r w:rsidRPr="00DC4F7F">
        <w:rPr>
          <w:rFonts w:ascii="Gill Sans MT" w:hAnsi="Gill Sans MT" w:cs="Times New Roman"/>
        </w:rPr>
        <w:t>raccoglie la documentazione necessaria, verificarne la fondatezza, analizzarne le possibili</w:t>
      </w:r>
      <w:r w:rsidR="00F12DF4" w:rsidRPr="00DC4F7F">
        <w:rPr>
          <w:rFonts w:ascii="Gill Sans MT" w:hAnsi="Gill Sans MT" w:cs="Times New Roman"/>
        </w:rPr>
        <w:t xml:space="preserve"> </w:t>
      </w:r>
      <w:r w:rsidRPr="00DC4F7F">
        <w:rPr>
          <w:rFonts w:ascii="Gill Sans MT" w:hAnsi="Gill Sans MT" w:cs="Times New Roman"/>
        </w:rPr>
        <w:t>cause, se lo ritiene necessario riprodurre l’errore ed ottenere la conferma di averne correttamente individuato la causa.</w:t>
      </w:r>
    </w:p>
    <w:p w14:paraId="0AC0B7A4" w14:textId="77777777" w:rsidR="007D184F" w:rsidRPr="00DC4F7F" w:rsidRDefault="007D184F" w:rsidP="00FD6B90">
      <w:pPr>
        <w:pStyle w:val="Paragrafoelenco"/>
        <w:numPr>
          <w:ilvl w:val="0"/>
          <w:numId w:val="19"/>
        </w:numPr>
        <w:ind w:right="-284"/>
        <w:jc w:val="both"/>
        <w:rPr>
          <w:rFonts w:ascii="Gill Sans MT" w:hAnsi="Gill Sans MT" w:cs="Times New Roman"/>
        </w:rPr>
      </w:pPr>
      <w:r w:rsidRPr="00DC4F7F">
        <w:rPr>
          <w:rFonts w:ascii="Gill Sans MT" w:hAnsi="Gill Sans MT" w:cs="Times New Roman"/>
        </w:rPr>
        <w:t xml:space="preserve">Proporre il trattamento o programmare le Azioni Correttive adeguate </w:t>
      </w:r>
      <w:proofErr w:type="gramStart"/>
      <w:r w:rsidRPr="00DC4F7F">
        <w:rPr>
          <w:rFonts w:ascii="Gill Sans MT" w:hAnsi="Gill Sans MT" w:cs="Times New Roman"/>
        </w:rPr>
        <w:t>per</w:t>
      </w:r>
      <w:proofErr w:type="gramEnd"/>
      <w:r w:rsidRPr="00DC4F7F">
        <w:rPr>
          <w:rFonts w:ascii="Gill Sans MT" w:hAnsi="Gill Sans MT" w:cs="Times New Roman"/>
        </w:rPr>
        <w:t xml:space="preserve"> risolvere e per rendere permanete il rimedio individuato</w:t>
      </w:r>
      <w:r w:rsidR="00DF3A17" w:rsidRPr="00DC4F7F">
        <w:rPr>
          <w:rFonts w:ascii="Gill Sans MT" w:hAnsi="Gill Sans MT" w:cs="Times New Roman"/>
        </w:rPr>
        <w:t>.</w:t>
      </w:r>
    </w:p>
    <w:p w14:paraId="0AC0B7A5" w14:textId="77777777" w:rsidR="007D184F" w:rsidRPr="00DC4F7F" w:rsidRDefault="007D184F" w:rsidP="00173E74">
      <w:pPr>
        <w:pStyle w:val="Paragrafoelenco"/>
        <w:numPr>
          <w:ilvl w:val="0"/>
          <w:numId w:val="19"/>
        </w:numPr>
        <w:jc w:val="both"/>
        <w:rPr>
          <w:rFonts w:ascii="Gill Sans MT" w:hAnsi="Gill Sans MT" w:cs="Times New Roman"/>
        </w:rPr>
      </w:pPr>
      <w:r w:rsidRPr="00DC4F7F">
        <w:rPr>
          <w:rFonts w:ascii="Gill Sans MT" w:hAnsi="Gill Sans MT" w:cs="Times New Roman"/>
        </w:rPr>
        <w:t>Predisporre l’eventuale Piano di Azioni Correttive</w:t>
      </w:r>
      <w:r w:rsidR="00DF3A17" w:rsidRPr="00DC4F7F">
        <w:rPr>
          <w:rFonts w:ascii="Gill Sans MT" w:hAnsi="Gill Sans MT" w:cs="Times New Roman"/>
        </w:rPr>
        <w:t>.</w:t>
      </w:r>
    </w:p>
    <w:p w14:paraId="0AC0B7A6" w14:textId="77777777" w:rsidR="007D184F" w:rsidRPr="00DC4F7F" w:rsidRDefault="007D184F" w:rsidP="00173E74">
      <w:pPr>
        <w:pStyle w:val="Paragrafoelenco"/>
        <w:numPr>
          <w:ilvl w:val="0"/>
          <w:numId w:val="19"/>
        </w:numPr>
        <w:jc w:val="both"/>
        <w:rPr>
          <w:rFonts w:ascii="Gill Sans MT" w:hAnsi="Gill Sans MT" w:cs="Times New Roman"/>
        </w:rPr>
      </w:pPr>
      <w:r w:rsidRPr="00DC4F7F">
        <w:rPr>
          <w:rFonts w:ascii="Gill Sans MT" w:hAnsi="Gill Sans MT" w:cs="Times New Roman"/>
        </w:rPr>
        <w:t>Verificare l’attuazione e l’efficacia del Trattamento o della/e Anione/i Correttiva/e individuati</w:t>
      </w:r>
      <w:r w:rsidR="00DF3A17" w:rsidRPr="00DC4F7F">
        <w:rPr>
          <w:rFonts w:ascii="Gill Sans MT" w:hAnsi="Gill Sans MT" w:cs="Times New Roman"/>
        </w:rPr>
        <w:t>.</w:t>
      </w:r>
    </w:p>
    <w:p w14:paraId="0AC0B7A7" w14:textId="77777777" w:rsidR="00883208" w:rsidRPr="00DC4F7F" w:rsidRDefault="00883208"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I</w:t>
      </w:r>
      <w:r w:rsidR="001775A0" w:rsidRPr="00DC4F7F">
        <w:rPr>
          <w:rFonts w:ascii="Gill Sans MT" w:hAnsi="Gill Sans MT" w:cs="Times New Roman"/>
        </w:rPr>
        <w:t>l reclamo/ricorso viene</w:t>
      </w:r>
      <w:r w:rsidR="00DF3A17" w:rsidRPr="00DC4F7F">
        <w:rPr>
          <w:rFonts w:ascii="Gill Sans MT" w:hAnsi="Gill Sans MT" w:cs="Times New Roman"/>
        </w:rPr>
        <w:t xml:space="preserve"> trattato</w:t>
      </w:r>
      <w:r w:rsidRPr="00DC4F7F">
        <w:rPr>
          <w:rFonts w:ascii="Gill Sans MT" w:hAnsi="Gill Sans MT" w:cs="Times New Roman"/>
        </w:rPr>
        <w:t xml:space="preserve"> da ODI mediante soggetto </w:t>
      </w:r>
      <w:r w:rsidR="00DF3A17" w:rsidRPr="00DC4F7F">
        <w:rPr>
          <w:rFonts w:ascii="Gill Sans MT" w:hAnsi="Gill Sans MT" w:cs="Times New Roman"/>
        </w:rPr>
        <w:t>non direttamente coinvolto nell’attività oggetto di reclamo/ricorso</w:t>
      </w:r>
      <w:r w:rsidRPr="00DC4F7F">
        <w:rPr>
          <w:rFonts w:ascii="Gill Sans MT" w:hAnsi="Gill Sans MT" w:cs="Times New Roman"/>
        </w:rPr>
        <w:t>.</w:t>
      </w:r>
    </w:p>
    <w:p w14:paraId="0AC0B7A8" w14:textId="77777777" w:rsidR="007D184F" w:rsidRPr="00DC4F7F" w:rsidRDefault="000A7FEB"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w:t>
      </w:r>
      <w:r w:rsidR="007D184F" w:rsidRPr="00DC4F7F">
        <w:rPr>
          <w:rFonts w:ascii="Gill Sans MT" w:hAnsi="Gill Sans MT" w:cs="Times New Roman"/>
        </w:rPr>
        <w:t>fornisce al reclamate/ricorrente una prima risposta sullo stato di avanzamento entro 10 gg lavorativi dalla ricezione</w:t>
      </w:r>
      <w:r w:rsidRPr="00DC4F7F">
        <w:rPr>
          <w:rFonts w:ascii="Gill Sans MT" w:hAnsi="Gill Sans MT" w:cs="Times New Roman"/>
        </w:rPr>
        <w:t>.</w:t>
      </w:r>
    </w:p>
    <w:p w14:paraId="0AC0B7A9" w14:textId="77777777" w:rsidR="005D7F54" w:rsidRPr="00DC4F7F" w:rsidRDefault="007D184F"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Le risultanze dell’</w:t>
      </w:r>
      <w:r w:rsidR="005D7F54" w:rsidRPr="00DC4F7F">
        <w:rPr>
          <w:rFonts w:ascii="Gill Sans MT" w:hAnsi="Gill Sans MT" w:cs="Times New Roman"/>
        </w:rPr>
        <w:t>analisi</w:t>
      </w:r>
      <w:r w:rsidR="001775A0" w:rsidRPr="00DC4F7F">
        <w:rPr>
          <w:rFonts w:ascii="Gill Sans MT" w:hAnsi="Gill Sans MT" w:cs="Times New Roman"/>
        </w:rPr>
        <w:t xml:space="preserve"> </w:t>
      </w:r>
      <w:r w:rsidR="005D7F54" w:rsidRPr="00DC4F7F">
        <w:rPr>
          <w:rFonts w:ascii="Gill Sans MT" w:hAnsi="Gill Sans MT" w:cs="Times New Roman"/>
        </w:rPr>
        <w:t xml:space="preserve">del reclamo/ricorso </w:t>
      </w:r>
      <w:r w:rsidRPr="00DC4F7F">
        <w:rPr>
          <w:rFonts w:ascii="Gill Sans MT" w:hAnsi="Gill Sans MT" w:cs="Times New Roman"/>
        </w:rPr>
        <w:t xml:space="preserve">e delle relative azioni a cura di ODI, vengono sottoposte al riesame </w:t>
      </w:r>
      <w:r w:rsidR="000A7FEB" w:rsidRPr="00DC4F7F">
        <w:rPr>
          <w:rFonts w:ascii="Gill Sans MT" w:hAnsi="Gill Sans MT" w:cs="Times New Roman"/>
        </w:rPr>
        <w:t>di almeno due Responsabili di primo</w:t>
      </w:r>
      <w:r w:rsidR="005D7F54" w:rsidRPr="00DC4F7F">
        <w:rPr>
          <w:rFonts w:ascii="Gill Sans MT" w:hAnsi="Gill Sans MT" w:cs="Times New Roman"/>
        </w:rPr>
        <w:t xml:space="preserve"> livello dell’Organizzazione mad</w:t>
      </w:r>
      <w:r w:rsidR="000A7FEB" w:rsidRPr="00DC4F7F">
        <w:rPr>
          <w:rFonts w:ascii="Gill Sans MT" w:hAnsi="Gill Sans MT" w:cs="Times New Roman"/>
        </w:rPr>
        <w:t xml:space="preserve">re </w:t>
      </w:r>
      <w:r w:rsidRPr="00DC4F7F">
        <w:rPr>
          <w:rFonts w:ascii="Gill Sans MT" w:hAnsi="Gill Sans MT" w:cs="Times New Roman"/>
        </w:rPr>
        <w:t>per approvazion</w:t>
      </w:r>
      <w:r w:rsidR="000A7FEB" w:rsidRPr="00DC4F7F">
        <w:rPr>
          <w:rFonts w:ascii="Gill Sans MT" w:hAnsi="Gill Sans MT" w:cs="Times New Roman"/>
        </w:rPr>
        <w:t>e</w:t>
      </w:r>
      <w:r w:rsidR="001775A0" w:rsidRPr="00DC4F7F">
        <w:rPr>
          <w:rFonts w:ascii="Gill Sans MT" w:hAnsi="Gill Sans MT" w:cs="Times New Roman"/>
        </w:rPr>
        <w:t xml:space="preserve"> </w:t>
      </w:r>
      <w:r w:rsidRPr="00DC4F7F">
        <w:rPr>
          <w:rFonts w:ascii="Gill Sans MT" w:hAnsi="Gill Sans MT" w:cs="Times New Roman"/>
        </w:rPr>
        <w:t>prima della comunicazione al reclamante/ricorrente</w:t>
      </w:r>
      <w:r w:rsidR="005D7F54" w:rsidRPr="00DC4F7F">
        <w:rPr>
          <w:rFonts w:ascii="Gill Sans MT" w:hAnsi="Gill Sans MT" w:cs="Times New Roman"/>
        </w:rPr>
        <w:t>.</w:t>
      </w:r>
    </w:p>
    <w:p w14:paraId="0AC0B7AB" w14:textId="4FE962A0" w:rsidR="007D184F" w:rsidRPr="00DC4F7F" w:rsidRDefault="000A7FEB" w:rsidP="00173E74">
      <w:pPr>
        <w:autoSpaceDE w:val="0"/>
        <w:autoSpaceDN w:val="0"/>
        <w:adjustRightInd w:val="0"/>
        <w:spacing w:before="120" w:after="0" w:line="240" w:lineRule="auto"/>
        <w:jc w:val="both"/>
        <w:rPr>
          <w:rFonts w:ascii="Gill Sans MT" w:hAnsi="Gill Sans MT" w:cs="Times New Roman"/>
        </w:rPr>
      </w:pPr>
      <w:r w:rsidRPr="00DC4F7F">
        <w:rPr>
          <w:rFonts w:ascii="Gill Sans MT" w:hAnsi="Gill Sans MT" w:cs="Times New Roman"/>
        </w:rPr>
        <w:t>Tali soggetti</w:t>
      </w:r>
      <w:r w:rsidR="007D184F" w:rsidRPr="00DC4F7F">
        <w:rPr>
          <w:rFonts w:ascii="Gill Sans MT" w:hAnsi="Gill Sans MT" w:cs="Times New Roman"/>
        </w:rPr>
        <w:t xml:space="preserve"> effettua</w:t>
      </w:r>
      <w:r w:rsidRPr="00DC4F7F">
        <w:rPr>
          <w:rFonts w:ascii="Gill Sans MT" w:hAnsi="Gill Sans MT" w:cs="Times New Roman"/>
        </w:rPr>
        <w:t>no</w:t>
      </w:r>
      <w:r w:rsidR="007D184F" w:rsidRPr="00DC4F7F">
        <w:rPr>
          <w:rFonts w:ascii="Gill Sans MT" w:hAnsi="Gill Sans MT" w:cs="Times New Roman"/>
        </w:rPr>
        <w:t xml:space="preserve"> le proprie valutazioni e si pronuncia</w:t>
      </w:r>
      <w:r w:rsidRPr="00DC4F7F">
        <w:rPr>
          <w:rFonts w:ascii="Gill Sans MT" w:hAnsi="Gill Sans MT" w:cs="Times New Roman"/>
        </w:rPr>
        <w:t>no</w:t>
      </w:r>
      <w:r w:rsidR="007D184F" w:rsidRPr="00DC4F7F">
        <w:rPr>
          <w:rFonts w:ascii="Gill Sans MT" w:hAnsi="Gill Sans MT" w:cs="Times New Roman"/>
        </w:rPr>
        <w:t xml:space="preserve"> in </w:t>
      </w:r>
      <w:r w:rsidRPr="00DC4F7F">
        <w:rPr>
          <w:rFonts w:ascii="Gill Sans MT" w:hAnsi="Gill Sans MT" w:cs="Times New Roman"/>
        </w:rPr>
        <w:t>merito dandone comunicazione a RT.</w:t>
      </w:r>
      <w:r w:rsidR="009D0E64">
        <w:rPr>
          <w:rFonts w:ascii="Gill Sans MT" w:hAnsi="Gill Sans MT" w:cs="Times New Roman"/>
        </w:rPr>
        <w:t xml:space="preserve"> </w:t>
      </w:r>
      <w:r w:rsidR="007D184F" w:rsidRPr="00DC4F7F">
        <w:rPr>
          <w:rFonts w:ascii="Gill Sans MT" w:hAnsi="Gill Sans MT" w:cs="Times New Roman"/>
        </w:rPr>
        <w:t>Sarà cura di quest’ultimo, comunicare le risultanze di quanto emerso dall’analisi al reclamante/ricorrente.</w:t>
      </w:r>
    </w:p>
    <w:p w14:paraId="0AC0B7AC" w14:textId="77777777" w:rsidR="007D184F" w:rsidRPr="00DC4F7F" w:rsidRDefault="007D184F"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L’intero processo dovrà concludersi entro 30 gg dalla data di ricezione per i reclami ed entro 60 gg per i ricorsi.</w:t>
      </w:r>
    </w:p>
    <w:p w14:paraId="0AC0B7AD" w14:textId="77777777" w:rsidR="007D184F" w:rsidRPr="00DC4F7F" w:rsidRDefault="007D184F" w:rsidP="00173E74">
      <w:pPr>
        <w:pStyle w:val="Titolo2"/>
        <w:numPr>
          <w:ilvl w:val="1"/>
          <w:numId w:val="16"/>
        </w:numPr>
        <w:rPr>
          <w:rFonts w:ascii="Gill Sans MT" w:hAnsi="Gill Sans MT" w:cs="Times New Roman"/>
          <w:color w:val="auto"/>
          <w:sz w:val="22"/>
          <w:szCs w:val="22"/>
        </w:rPr>
      </w:pPr>
      <w:bookmarkStart w:id="36" w:name="_Toc156310632"/>
      <w:r w:rsidRPr="00DC4F7F">
        <w:rPr>
          <w:rFonts w:ascii="Gill Sans MT" w:hAnsi="Gill Sans MT" w:cs="Times New Roman"/>
          <w:color w:val="auto"/>
          <w:sz w:val="22"/>
          <w:szCs w:val="22"/>
        </w:rPr>
        <w:t>Contenziosi</w:t>
      </w:r>
      <w:bookmarkEnd w:id="36"/>
    </w:p>
    <w:p w14:paraId="0AC0B7AE" w14:textId="77777777" w:rsidR="007D184F" w:rsidRPr="00DC4F7F" w:rsidRDefault="007D184F"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Tutte le controversie derivanti dalla esecuzione di una verifica, comprese quelle relative alla sua validità, interpretazione, esecuzione e risoluzione, saranno rimesse alla competenza esclusiva del foro di Firenze.</w:t>
      </w:r>
    </w:p>
    <w:p w14:paraId="0AC0B7AF" w14:textId="77777777" w:rsidR="00173E74" w:rsidRPr="00DC4F7F" w:rsidRDefault="00173E74" w:rsidP="00173E74">
      <w:pPr>
        <w:pStyle w:val="Paragrafoelenco"/>
        <w:keepNext/>
        <w:keepLines/>
        <w:numPr>
          <w:ilvl w:val="0"/>
          <w:numId w:val="17"/>
        </w:numPr>
        <w:spacing w:before="480" w:after="0"/>
        <w:contextualSpacing w:val="0"/>
        <w:outlineLvl w:val="0"/>
        <w:rPr>
          <w:rFonts w:ascii="Gill Sans MT" w:eastAsiaTheme="majorEastAsia" w:hAnsi="Gill Sans MT" w:cs="Times New Roman"/>
          <w:b/>
          <w:bCs/>
          <w:vanish/>
          <w:color w:val="365F91" w:themeColor="accent1" w:themeShade="BF"/>
        </w:rPr>
      </w:pPr>
      <w:bookmarkStart w:id="37" w:name="_Toc437414749"/>
      <w:bookmarkStart w:id="38" w:name="_Toc442703701"/>
      <w:bookmarkStart w:id="39" w:name="_Toc447791040"/>
      <w:bookmarkStart w:id="40" w:name="_Toc460922931"/>
      <w:bookmarkStart w:id="41" w:name="_Toc503968054"/>
      <w:bookmarkStart w:id="42" w:name="_Toc156310633"/>
      <w:bookmarkEnd w:id="37"/>
      <w:bookmarkEnd w:id="38"/>
      <w:bookmarkEnd w:id="39"/>
      <w:bookmarkEnd w:id="40"/>
      <w:bookmarkEnd w:id="41"/>
      <w:bookmarkEnd w:id="42"/>
    </w:p>
    <w:p w14:paraId="0AC0B7B0" w14:textId="77777777" w:rsidR="007D184F" w:rsidRPr="00DC4F7F" w:rsidRDefault="007D184F" w:rsidP="009D0E64">
      <w:pPr>
        <w:pStyle w:val="Titolo1"/>
        <w:numPr>
          <w:ilvl w:val="0"/>
          <w:numId w:val="16"/>
        </w:numPr>
        <w:spacing w:before="240"/>
        <w:ind w:left="709" w:hanging="352"/>
        <w:rPr>
          <w:rFonts w:ascii="Gill Sans MT" w:hAnsi="Gill Sans MT" w:cs="Times New Roman"/>
          <w:color w:val="auto"/>
          <w:sz w:val="22"/>
          <w:szCs w:val="22"/>
        </w:rPr>
      </w:pPr>
      <w:bookmarkStart w:id="43" w:name="_Toc156310634"/>
      <w:r w:rsidRPr="00DC4F7F">
        <w:rPr>
          <w:rFonts w:ascii="Gill Sans MT" w:hAnsi="Gill Sans MT" w:cs="Times New Roman"/>
          <w:color w:val="auto"/>
          <w:sz w:val="22"/>
          <w:szCs w:val="22"/>
        </w:rPr>
        <w:t>Scadenze</w:t>
      </w:r>
      <w:bookmarkEnd w:id="43"/>
    </w:p>
    <w:p w14:paraId="6695DB7B" w14:textId="77777777" w:rsidR="00DB18AF" w:rsidRPr="00DB18AF" w:rsidRDefault="00DB18AF" w:rsidP="00DB18AF">
      <w:pPr>
        <w:autoSpaceDE w:val="0"/>
        <w:autoSpaceDN w:val="0"/>
        <w:adjustRightInd w:val="0"/>
        <w:spacing w:before="120" w:after="0" w:line="240" w:lineRule="auto"/>
        <w:ind w:right="-284"/>
        <w:jc w:val="both"/>
        <w:rPr>
          <w:rFonts w:ascii="Gill Sans MT" w:hAnsi="Gill Sans MT" w:cs="Times New Roman"/>
        </w:rPr>
      </w:pPr>
      <w:r w:rsidRPr="00DB18AF">
        <w:rPr>
          <w:rFonts w:ascii="Gill Sans MT" w:hAnsi="Gill Sans MT" w:cs="Times New Roman"/>
        </w:rPr>
        <w:t>Nel testo del presente regolamento e più in generale nei documenti di Toscana Energia S.p.A. sono talvolta indicate delle scadenze temporali.</w:t>
      </w:r>
    </w:p>
    <w:p w14:paraId="0AC0B7B3" w14:textId="1E11F186" w:rsidR="007D184F" w:rsidRPr="00DC4F7F" w:rsidRDefault="00DB18AF" w:rsidP="00DB18AF">
      <w:pPr>
        <w:autoSpaceDE w:val="0"/>
        <w:autoSpaceDN w:val="0"/>
        <w:adjustRightInd w:val="0"/>
        <w:spacing w:before="120" w:after="0" w:line="240" w:lineRule="auto"/>
        <w:ind w:right="-284"/>
        <w:jc w:val="both"/>
        <w:rPr>
          <w:rFonts w:ascii="Gill Sans MT" w:hAnsi="Gill Sans MT" w:cs="Times New Roman"/>
        </w:rPr>
      </w:pPr>
      <w:r w:rsidRPr="00DB18AF">
        <w:rPr>
          <w:rFonts w:ascii="Gill Sans MT" w:hAnsi="Gill Sans MT" w:cs="Times New Roman"/>
        </w:rPr>
        <w:t xml:space="preserve">Qualora i termini temporali stabiliti </w:t>
      </w:r>
      <w:proofErr w:type="gramStart"/>
      <w:r w:rsidRPr="00DB18AF">
        <w:rPr>
          <w:rFonts w:ascii="Gill Sans MT" w:hAnsi="Gill Sans MT" w:cs="Times New Roman"/>
        </w:rPr>
        <w:t>si sovrappongono</w:t>
      </w:r>
      <w:proofErr w:type="gramEnd"/>
      <w:r w:rsidRPr="00DB18AF">
        <w:rPr>
          <w:rFonts w:ascii="Gill Sans MT" w:hAnsi="Gill Sans MT" w:cs="Times New Roman"/>
        </w:rPr>
        <w:t xml:space="preserve"> ad un periodo di festività, i termini sono spostati al primo giorno lavorativo utile.</w:t>
      </w:r>
    </w:p>
    <w:p w14:paraId="0AC0B7B4" w14:textId="77777777" w:rsidR="001C2860" w:rsidRPr="00DC4F7F" w:rsidRDefault="001C2860" w:rsidP="009D0E64">
      <w:pPr>
        <w:pStyle w:val="Titolo1"/>
        <w:numPr>
          <w:ilvl w:val="0"/>
          <w:numId w:val="16"/>
        </w:numPr>
        <w:spacing w:before="240"/>
        <w:ind w:left="709" w:hanging="352"/>
        <w:rPr>
          <w:rFonts w:ascii="Gill Sans MT" w:hAnsi="Gill Sans MT" w:cs="Times New Roman"/>
          <w:color w:val="auto"/>
          <w:sz w:val="22"/>
          <w:szCs w:val="22"/>
        </w:rPr>
      </w:pPr>
      <w:bookmarkStart w:id="44" w:name="_Toc156310635"/>
      <w:r w:rsidRPr="00DC4F7F">
        <w:rPr>
          <w:rFonts w:ascii="Gill Sans MT" w:hAnsi="Gill Sans MT" w:cs="Times New Roman"/>
          <w:color w:val="auto"/>
          <w:sz w:val="22"/>
          <w:szCs w:val="22"/>
        </w:rPr>
        <w:t>Tariffario</w:t>
      </w:r>
      <w:bookmarkEnd w:id="44"/>
    </w:p>
    <w:p w14:paraId="0AC0B7B5" w14:textId="77777777" w:rsidR="001C2860" w:rsidRPr="00DC4F7F" w:rsidRDefault="001C2860"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Le tariffe dell’ODI relative alle ispezioni sono riportate nelle singole offerte redatte specificatamente per ciascun </w:t>
      </w:r>
      <w:r w:rsidR="00791AE5" w:rsidRPr="00DC4F7F">
        <w:rPr>
          <w:rFonts w:ascii="Gill Sans MT" w:hAnsi="Gill Sans MT" w:cs="Times New Roman"/>
        </w:rPr>
        <w:t>Cliente</w:t>
      </w:r>
      <w:r w:rsidRPr="00DC4F7F">
        <w:rPr>
          <w:rFonts w:ascii="Gill Sans MT" w:hAnsi="Gill Sans MT" w:cs="Times New Roman"/>
        </w:rPr>
        <w:t xml:space="preserve"> sulla base</w:t>
      </w:r>
      <w:r w:rsidR="000A7FEB" w:rsidRPr="00DC4F7F">
        <w:rPr>
          <w:rFonts w:ascii="Gill Sans MT" w:hAnsi="Gill Sans MT" w:cs="Times New Roman"/>
        </w:rPr>
        <w:t xml:space="preserve"> della modulistica standard di </w:t>
      </w:r>
      <w:r w:rsidRPr="00DC4F7F">
        <w:rPr>
          <w:rFonts w:ascii="Gill Sans MT" w:hAnsi="Gill Sans MT" w:cs="Times New Roman"/>
        </w:rPr>
        <w:t>ODI.</w:t>
      </w:r>
    </w:p>
    <w:p w14:paraId="0AC0B7B6" w14:textId="77777777" w:rsidR="001C2860" w:rsidRPr="00DC4F7F" w:rsidRDefault="001C2860" w:rsidP="009D0E64">
      <w:pPr>
        <w:pStyle w:val="Titolo1"/>
        <w:numPr>
          <w:ilvl w:val="0"/>
          <w:numId w:val="16"/>
        </w:numPr>
        <w:spacing w:before="240"/>
        <w:ind w:left="850" w:hanging="493"/>
        <w:rPr>
          <w:rFonts w:ascii="Gill Sans MT" w:hAnsi="Gill Sans MT" w:cs="Times New Roman"/>
          <w:color w:val="auto"/>
          <w:sz w:val="22"/>
          <w:szCs w:val="22"/>
        </w:rPr>
      </w:pPr>
      <w:bookmarkStart w:id="45" w:name="_Toc156310636"/>
      <w:r w:rsidRPr="00DC4F7F">
        <w:rPr>
          <w:rFonts w:ascii="Gill Sans MT" w:hAnsi="Gill Sans MT" w:cs="Times New Roman"/>
          <w:color w:val="auto"/>
          <w:sz w:val="22"/>
          <w:szCs w:val="22"/>
        </w:rPr>
        <w:t>Fatturazione e pagamenti</w:t>
      </w:r>
      <w:bookmarkEnd w:id="45"/>
    </w:p>
    <w:p w14:paraId="0AC0B7B7" w14:textId="77777777" w:rsidR="001C2860" w:rsidRPr="00DC4F7F" w:rsidRDefault="001C2860" w:rsidP="007A742D">
      <w:pPr>
        <w:autoSpaceDE w:val="0"/>
        <w:autoSpaceDN w:val="0"/>
        <w:adjustRightInd w:val="0"/>
        <w:spacing w:before="120" w:after="0" w:line="240" w:lineRule="auto"/>
        <w:jc w:val="both"/>
        <w:rPr>
          <w:rFonts w:ascii="Gill Sans MT" w:hAnsi="Gill Sans MT" w:cs="Times New Roman"/>
        </w:rPr>
      </w:pPr>
      <w:r w:rsidRPr="00DC4F7F">
        <w:rPr>
          <w:rFonts w:ascii="Gill Sans MT" w:hAnsi="Gill Sans MT" w:cs="Times New Roman"/>
        </w:rPr>
        <w:t xml:space="preserve">La fatturazione avverrà </w:t>
      </w:r>
      <w:r w:rsidR="008834A2" w:rsidRPr="00DC4F7F">
        <w:rPr>
          <w:rFonts w:ascii="Gill Sans MT" w:hAnsi="Gill Sans MT" w:cs="Times New Roman"/>
        </w:rPr>
        <w:t xml:space="preserve">alle condizioni indicate nelle singole offerte. </w:t>
      </w:r>
    </w:p>
    <w:p w14:paraId="0AC0B7B8" w14:textId="77777777" w:rsidR="001C2860" w:rsidRPr="00DC4F7F" w:rsidRDefault="001C2860" w:rsidP="009D0E64">
      <w:pPr>
        <w:pStyle w:val="Titolo1"/>
        <w:numPr>
          <w:ilvl w:val="0"/>
          <w:numId w:val="16"/>
        </w:numPr>
        <w:spacing w:before="240"/>
        <w:ind w:left="850" w:hanging="493"/>
        <w:rPr>
          <w:rFonts w:ascii="Gill Sans MT" w:hAnsi="Gill Sans MT" w:cs="Times New Roman"/>
          <w:color w:val="auto"/>
          <w:sz w:val="22"/>
          <w:szCs w:val="22"/>
        </w:rPr>
      </w:pPr>
      <w:bookmarkStart w:id="46" w:name="_Toc156310637"/>
      <w:r w:rsidRPr="00DC4F7F">
        <w:rPr>
          <w:rFonts w:ascii="Gill Sans MT" w:hAnsi="Gill Sans MT" w:cs="Times New Roman"/>
          <w:color w:val="auto"/>
          <w:sz w:val="22"/>
          <w:szCs w:val="22"/>
        </w:rPr>
        <w:t>Limitazioni di responsabilità</w:t>
      </w:r>
      <w:bookmarkEnd w:id="46"/>
    </w:p>
    <w:p w14:paraId="0AC0B7B9" w14:textId="77777777" w:rsidR="003A7F56" w:rsidRPr="00DC4F7F" w:rsidRDefault="003A7F56"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ODI si impegna ad esercitare la dovuta cura e competenza nell’esecuzione dei propri servizi e accetta responsabilità solo in caso di provata negligenza.</w:t>
      </w:r>
    </w:p>
    <w:p w14:paraId="0AC0B7BA" w14:textId="77777777" w:rsidR="007E5CF6" w:rsidRPr="00DC4F7F" w:rsidRDefault="001C2860"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ODI non assumerà alcuna responsabilità nei confronti del </w:t>
      </w:r>
      <w:r w:rsidR="00791AE5" w:rsidRPr="00DC4F7F">
        <w:rPr>
          <w:rFonts w:ascii="Gill Sans MT" w:hAnsi="Gill Sans MT" w:cs="Times New Roman"/>
        </w:rPr>
        <w:t>Cliente</w:t>
      </w:r>
      <w:r w:rsidRPr="00DC4F7F">
        <w:rPr>
          <w:rFonts w:ascii="Gill Sans MT" w:hAnsi="Gill Sans MT" w:cs="Times New Roman"/>
        </w:rPr>
        <w:t xml:space="preserve"> relativamente a reclami per perdite, danni o spese,</w:t>
      </w:r>
      <w:r w:rsidR="007E5CF6" w:rsidRPr="00DC4F7F">
        <w:rPr>
          <w:rFonts w:ascii="Gill Sans MT" w:hAnsi="Gill Sans MT" w:cs="Times New Roman"/>
        </w:rPr>
        <w:t xml:space="preserve"> inerenti l’attività di ODI,</w:t>
      </w:r>
      <w:r w:rsidRPr="00DC4F7F">
        <w:rPr>
          <w:rFonts w:ascii="Gill Sans MT" w:hAnsi="Gill Sans MT" w:cs="Times New Roman"/>
        </w:rPr>
        <w:t xml:space="preserve"> qualora gli stessi non siano fatti valere nel periodo di un anno a far data dalla prestazione dello specifico serv</w:t>
      </w:r>
      <w:r w:rsidR="007E5CF6" w:rsidRPr="00DC4F7F">
        <w:rPr>
          <w:rFonts w:ascii="Gill Sans MT" w:hAnsi="Gill Sans MT" w:cs="Times New Roman"/>
        </w:rPr>
        <w:t>izio, che dà origine al reclamo</w:t>
      </w:r>
      <w:r w:rsidR="000A7FEB" w:rsidRPr="00DC4F7F">
        <w:rPr>
          <w:rFonts w:ascii="Gill Sans MT" w:hAnsi="Gill Sans MT" w:cs="Times New Roman"/>
        </w:rPr>
        <w:t>.</w:t>
      </w:r>
    </w:p>
    <w:p w14:paraId="0AC0B7BB" w14:textId="77777777" w:rsidR="007E5CF6" w:rsidRPr="00DC4F7F" w:rsidRDefault="000A7FEB"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Al</w:t>
      </w:r>
      <w:r w:rsidR="00BC6114" w:rsidRPr="00DC4F7F">
        <w:rPr>
          <w:rFonts w:ascii="Gill Sans MT" w:hAnsi="Gill Sans MT" w:cs="Times New Roman"/>
        </w:rPr>
        <w:t>l</w:t>
      </w:r>
      <w:r w:rsidRPr="00DC4F7F">
        <w:rPr>
          <w:rFonts w:ascii="Gill Sans MT" w:hAnsi="Gill Sans MT" w:cs="Times New Roman"/>
        </w:rPr>
        <w:t xml:space="preserve">o stesso modo </w:t>
      </w:r>
      <w:r w:rsidR="001C2860" w:rsidRPr="00DC4F7F">
        <w:rPr>
          <w:rFonts w:ascii="Gill Sans MT" w:hAnsi="Gill Sans MT" w:cs="Times New Roman"/>
        </w:rPr>
        <w:t xml:space="preserve">ODI non assumerà alcuna responsabilità </w:t>
      </w:r>
      <w:r w:rsidR="00343B1C" w:rsidRPr="00DC4F7F">
        <w:rPr>
          <w:rFonts w:ascii="Gill Sans MT" w:hAnsi="Gill Sans MT" w:cs="Times New Roman"/>
        </w:rPr>
        <w:t>per presunto mancato completamento del servizio richiesto se il reclamo non viene fatto valere</w:t>
      </w:r>
      <w:r w:rsidR="007E5CF6" w:rsidRPr="00DC4F7F">
        <w:rPr>
          <w:rFonts w:ascii="Gill Sans MT" w:hAnsi="Gill Sans MT" w:cs="Times New Roman"/>
        </w:rPr>
        <w:t xml:space="preserve"> nel periodo di un anno a far data</w:t>
      </w:r>
      <w:r w:rsidR="00BA4E10" w:rsidRPr="00DC4F7F">
        <w:rPr>
          <w:rFonts w:ascii="Gill Sans MT" w:hAnsi="Gill Sans MT" w:cs="Times New Roman"/>
        </w:rPr>
        <w:t xml:space="preserve"> dal giorno in cui</w:t>
      </w:r>
      <w:r w:rsidR="00343B1C" w:rsidRPr="00DC4F7F">
        <w:rPr>
          <w:rFonts w:ascii="Gill Sans MT" w:hAnsi="Gill Sans MT" w:cs="Times New Roman"/>
        </w:rPr>
        <w:t xml:space="preserve"> il servizio avrebbe dovuto essere reso.</w:t>
      </w:r>
    </w:p>
    <w:p w14:paraId="0AC0B7BC" w14:textId="77777777" w:rsidR="001C2860" w:rsidRPr="00DC4F7F" w:rsidRDefault="00343B1C" w:rsidP="00FD6B90">
      <w:pPr>
        <w:autoSpaceDE w:val="0"/>
        <w:autoSpaceDN w:val="0"/>
        <w:adjustRightInd w:val="0"/>
        <w:spacing w:before="120" w:after="0" w:line="240" w:lineRule="auto"/>
        <w:ind w:right="-284"/>
        <w:jc w:val="both"/>
        <w:rPr>
          <w:rFonts w:ascii="Gill Sans MT" w:hAnsi="Gill Sans MT" w:cs="Times New Roman"/>
        </w:rPr>
      </w:pPr>
      <w:r w:rsidRPr="00DC4F7F">
        <w:rPr>
          <w:rFonts w:ascii="Gill Sans MT" w:hAnsi="Gill Sans MT" w:cs="Times New Roman"/>
        </w:rPr>
        <w:t xml:space="preserve">Il </w:t>
      </w:r>
      <w:r w:rsidR="00791AE5" w:rsidRPr="00DC4F7F">
        <w:rPr>
          <w:rFonts w:ascii="Gill Sans MT" w:hAnsi="Gill Sans MT" w:cs="Times New Roman"/>
        </w:rPr>
        <w:t>Cliente</w:t>
      </w:r>
      <w:r w:rsidR="00E36D06" w:rsidRPr="00DC4F7F">
        <w:rPr>
          <w:rFonts w:ascii="Gill Sans MT" w:hAnsi="Gill Sans MT" w:cs="Times New Roman"/>
        </w:rPr>
        <w:t xml:space="preserve"> prende atto che ODI</w:t>
      </w:r>
      <w:r w:rsidR="003A7F56" w:rsidRPr="00DC4F7F">
        <w:rPr>
          <w:rFonts w:ascii="Gill Sans MT" w:hAnsi="Gill Sans MT" w:cs="Times New Roman"/>
        </w:rPr>
        <w:t>,</w:t>
      </w:r>
      <w:r w:rsidR="00E36D06" w:rsidRPr="00DC4F7F">
        <w:rPr>
          <w:rFonts w:ascii="Gill Sans MT" w:hAnsi="Gill Sans MT" w:cs="Times New Roman"/>
        </w:rPr>
        <w:t xml:space="preserve"> nello stipulare il</w:t>
      </w:r>
      <w:r w:rsidR="003A7F56" w:rsidRPr="00DC4F7F">
        <w:rPr>
          <w:rFonts w:ascii="Gill Sans MT" w:hAnsi="Gill Sans MT" w:cs="Times New Roman"/>
        </w:rPr>
        <w:t xml:space="preserve"> contratto e</w:t>
      </w:r>
      <w:r w:rsidRPr="00DC4F7F">
        <w:rPr>
          <w:rFonts w:ascii="Gill Sans MT" w:hAnsi="Gill Sans MT" w:cs="Times New Roman"/>
        </w:rPr>
        <w:t xml:space="preserve"> nel prestare</w:t>
      </w:r>
      <w:r w:rsidR="003A7F56" w:rsidRPr="00DC4F7F">
        <w:rPr>
          <w:rFonts w:ascii="Gill Sans MT" w:hAnsi="Gill Sans MT" w:cs="Times New Roman"/>
        </w:rPr>
        <w:t>,</w:t>
      </w:r>
      <w:r w:rsidR="00E36D06" w:rsidRPr="00DC4F7F">
        <w:rPr>
          <w:rFonts w:ascii="Gill Sans MT" w:hAnsi="Gill Sans MT" w:cs="Times New Roman"/>
        </w:rPr>
        <w:t xml:space="preserve"> quindi</w:t>
      </w:r>
      <w:r w:rsidR="003A7F56" w:rsidRPr="00DC4F7F">
        <w:rPr>
          <w:rFonts w:ascii="Gill Sans MT" w:hAnsi="Gill Sans MT" w:cs="Times New Roman"/>
        </w:rPr>
        <w:t>,</w:t>
      </w:r>
      <w:r w:rsidRPr="00DC4F7F">
        <w:rPr>
          <w:rFonts w:ascii="Gill Sans MT" w:hAnsi="Gill Sans MT" w:cs="Times New Roman"/>
        </w:rPr>
        <w:t xml:space="preserve"> i servizi richiesti, non assume, circoscrive, abroga o scarica alcuna obbligazione dello stesso </w:t>
      </w:r>
      <w:r w:rsidR="00791AE5" w:rsidRPr="00DC4F7F">
        <w:rPr>
          <w:rFonts w:ascii="Gill Sans MT" w:hAnsi="Gill Sans MT" w:cs="Times New Roman"/>
        </w:rPr>
        <w:t>Cliente</w:t>
      </w:r>
      <w:r w:rsidR="00E36D06" w:rsidRPr="00DC4F7F">
        <w:rPr>
          <w:rFonts w:ascii="Gill Sans MT" w:hAnsi="Gill Sans MT" w:cs="Times New Roman"/>
        </w:rPr>
        <w:t xml:space="preserve"> nei confronti di terzi.</w:t>
      </w:r>
    </w:p>
    <w:p w14:paraId="676827F6" w14:textId="66208151" w:rsidR="00DB18AF" w:rsidRPr="00DC4F7F" w:rsidRDefault="00DB18AF" w:rsidP="00DB18AF">
      <w:pPr>
        <w:pStyle w:val="Titolo1"/>
        <w:numPr>
          <w:ilvl w:val="0"/>
          <w:numId w:val="31"/>
        </w:numPr>
        <w:spacing w:before="240"/>
        <w:rPr>
          <w:rFonts w:ascii="Gill Sans MT" w:hAnsi="Gill Sans MT" w:cs="Times New Roman"/>
          <w:color w:val="auto"/>
          <w:sz w:val="22"/>
          <w:szCs w:val="22"/>
        </w:rPr>
      </w:pPr>
      <w:bookmarkStart w:id="47" w:name="_Toc156310638"/>
      <w:r>
        <w:rPr>
          <w:rFonts w:ascii="Gill Sans MT" w:hAnsi="Gill Sans MT" w:cs="Times New Roman"/>
          <w:color w:val="auto"/>
          <w:sz w:val="22"/>
          <w:szCs w:val="22"/>
        </w:rPr>
        <w:t>Utilizzo del Verbale di Verificazione e del Marchio ACCREDIA</w:t>
      </w:r>
      <w:bookmarkEnd w:id="47"/>
    </w:p>
    <w:p w14:paraId="4CEAE3E3" w14:textId="77777777" w:rsidR="00DB18AF" w:rsidRPr="00DB18AF" w:rsidRDefault="00DB18AF" w:rsidP="00DB18AF">
      <w:pPr>
        <w:autoSpaceDE w:val="0"/>
        <w:autoSpaceDN w:val="0"/>
        <w:adjustRightInd w:val="0"/>
        <w:spacing w:before="120" w:after="0" w:line="240" w:lineRule="auto"/>
        <w:ind w:right="-284"/>
        <w:jc w:val="both"/>
        <w:rPr>
          <w:rFonts w:ascii="Gill Sans MT" w:hAnsi="Gill Sans MT" w:cs="Times New Roman"/>
        </w:rPr>
      </w:pPr>
      <w:r w:rsidRPr="00DB18AF">
        <w:rPr>
          <w:rFonts w:ascii="Gill Sans MT" w:hAnsi="Gill Sans MT" w:cs="Times New Roman"/>
        </w:rPr>
        <w:t>Il verbale di Verificazione Periodica può essere utilizzato dal Cliente nella medesima forma rilasciata dall'Organismo di Ispezione.</w:t>
      </w:r>
    </w:p>
    <w:p w14:paraId="28BA89D8" w14:textId="6A355BD2" w:rsidR="00DB18AF" w:rsidRPr="00DC4F7F" w:rsidRDefault="00DB18AF" w:rsidP="00DB18AF">
      <w:pPr>
        <w:autoSpaceDE w:val="0"/>
        <w:autoSpaceDN w:val="0"/>
        <w:adjustRightInd w:val="0"/>
        <w:spacing w:before="120" w:after="0" w:line="240" w:lineRule="auto"/>
        <w:ind w:right="-284"/>
        <w:jc w:val="both"/>
        <w:rPr>
          <w:rFonts w:ascii="Gill Sans MT" w:hAnsi="Gill Sans MT" w:cs="Times New Roman"/>
        </w:rPr>
      </w:pPr>
      <w:proofErr w:type="gramStart"/>
      <w:r w:rsidRPr="00DB18AF">
        <w:rPr>
          <w:rFonts w:ascii="Gill Sans MT" w:hAnsi="Gill Sans MT" w:cs="Times New Roman"/>
        </w:rPr>
        <w:t>E'</w:t>
      </w:r>
      <w:proofErr w:type="gramEnd"/>
      <w:r w:rsidRPr="00DB18AF">
        <w:rPr>
          <w:rFonts w:ascii="Gill Sans MT" w:hAnsi="Gill Sans MT" w:cs="Times New Roman"/>
        </w:rPr>
        <w:t xml:space="preserve"> fatto divieto da parte del Cliente di utilizzare in qualsiasi forma il marchio ACCREDIA in ottemperanza al Regolamento ACCREDIA RG-09 nella revisione vigente.</w:t>
      </w:r>
    </w:p>
    <w:p w14:paraId="1746F6B8" w14:textId="77777777" w:rsidR="00DB18AF" w:rsidRPr="00DC4F7F" w:rsidRDefault="00DB18AF" w:rsidP="00DB18AF">
      <w:pPr>
        <w:autoSpaceDE w:val="0"/>
        <w:autoSpaceDN w:val="0"/>
        <w:adjustRightInd w:val="0"/>
        <w:spacing w:after="0" w:line="240" w:lineRule="auto"/>
        <w:rPr>
          <w:rFonts w:ascii="Gill Sans MT" w:hAnsi="Gill Sans MT" w:cs="Times New Roman"/>
        </w:rPr>
      </w:pPr>
    </w:p>
    <w:p w14:paraId="30C3ED02" w14:textId="77777777" w:rsidR="00DB18AF" w:rsidRPr="00DC4F7F" w:rsidRDefault="00DB18AF" w:rsidP="00023C2E">
      <w:pPr>
        <w:autoSpaceDE w:val="0"/>
        <w:autoSpaceDN w:val="0"/>
        <w:adjustRightInd w:val="0"/>
        <w:spacing w:after="0" w:line="240" w:lineRule="auto"/>
        <w:rPr>
          <w:rFonts w:ascii="Gill Sans MT" w:hAnsi="Gill Sans MT" w:cs="Times New Roman"/>
        </w:rPr>
      </w:pPr>
    </w:p>
    <w:sectPr w:rsidR="00DB18AF" w:rsidRPr="00DC4F7F" w:rsidSect="006661EF">
      <w:headerReference w:type="default" r:id="rId13"/>
      <w:footerReference w:type="default" r:id="rId14"/>
      <w:pgSz w:w="11907" w:h="16840" w:code="9"/>
      <w:pgMar w:top="2835" w:right="1134" w:bottom="1701" w:left="1134" w:header="1199" w:footer="1241"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0E07" w14:textId="77777777" w:rsidR="006C07EF" w:rsidRDefault="006C07EF" w:rsidP="003F29F8">
      <w:pPr>
        <w:spacing w:after="0" w:line="240" w:lineRule="auto"/>
      </w:pPr>
      <w:r>
        <w:separator/>
      </w:r>
    </w:p>
  </w:endnote>
  <w:endnote w:type="continuationSeparator" w:id="0">
    <w:p w14:paraId="55B1ED16" w14:textId="77777777" w:rsidR="006C07EF" w:rsidRDefault="006C07EF" w:rsidP="003F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A37" w14:textId="44722F90" w:rsidR="00CC4F6B" w:rsidRPr="000A5D14" w:rsidRDefault="00D517F6">
    <w:pPr>
      <w:pStyle w:val="Pidipagina"/>
      <w:rPr>
        <w:rFonts w:ascii="Gill Sans MT" w:hAnsi="Gill Sans MT"/>
        <w:sz w:val="20"/>
      </w:rPr>
    </w:pPr>
    <w:r w:rsidRPr="000A5D14">
      <w:rPr>
        <w:rFonts w:ascii="Gill Sans MT" w:hAnsi="Gill Sans MT"/>
        <w:sz w:val="20"/>
      </w:rPr>
      <w:t>TE-STP-380-R</w:t>
    </w:r>
    <w:r w:rsidR="00CC4F6B" w:rsidRPr="000A5D14">
      <w:rPr>
        <w:rFonts w:ascii="Gill Sans MT" w:hAnsi="Gill Sans MT"/>
        <w:sz w:val="20"/>
      </w:rPr>
      <w:t>0</w:t>
    </w:r>
    <w:r w:rsidR="00A040EA">
      <w:rPr>
        <w:rFonts w:ascii="Gill Sans MT" w:hAnsi="Gill Sans MT"/>
        <w:sz w:val="20"/>
      </w:rPr>
      <w:t>2</w:t>
    </w:r>
  </w:p>
  <w:p w14:paraId="24672C9F" w14:textId="089517F4" w:rsidR="00CC4F6B" w:rsidRPr="000A5D14" w:rsidRDefault="00D517F6">
    <w:pPr>
      <w:pStyle w:val="Pidipagina"/>
      <w:rPr>
        <w:rFonts w:ascii="Gill Sans MT" w:hAnsi="Gill Sans MT"/>
        <w:sz w:val="20"/>
      </w:rPr>
    </w:pPr>
    <w:r w:rsidRPr="000A5D14">
      <w:rPr>
        <w:rFonts w:ascii="Gill Sans MT" w:hAnsi="Gill Sans MT"/>
        <w:sz w:val="20"/>
      </w:rPr>
      <w:t xml:space="preserve"> </w:t>
    </w:r>
    <w:r w:rsidR="006661EF" w:rsidRPr="000A5D14">
      <w:rPr>
        <w:rFonts w:ascii="Gill Sans MT" w:hAnsi="Gill Sans MT"/>
        <w:sz w:val="20"/>
      </w:rPr>
      <w:t>All</w:t>
    </w:r>
    <w:r w:rsidR="00CC4F6B" w:rsidRPr="000A5D14">
      <w:rPr>
        <w:rFonts w:ascii="Gill Sans MT" w:hAnsi="Gill Sans MT"/>
        <w:sz w:val="20"/>
      </w:rPr>
      <w:t>egato 0</w:t>
    </w:r>
    <w:r w:rsidR="006661EF" w:rsidRPr="000A5D14">
      <w:rPr>
        <w:rFonts w:ascii="Gill Sans MT" w:hAnsi="Gill Sans MT"/>
        <w:sz w:val="20"/>
      </w:rPr>
      <w:t>5</w:t>
    </w:r>
    <w:r w:rsidR="00CC4F6B" w:rsidRPr="000A5D14">
      <w:rPr>
        <w:rFonts w:ascii="Gill Sans MT" w:hAnsi="Gill Sans MT"/>
        <w:sz w:val="20"/>
      </w:rPr>
      <w:t>-</w:t>
    </w:r>
    <w:r w:rsidR="003C157D" w:rsidRPr="000A5D14">
      <w:rPr>
        <w:rFonts w:ascii="Gill Sans MT" w:hAnsi="Gill Sans MT"/>
        <w:sz w:val="20"/>
      </w:rPr>
      <w:t>R0</w:t>
    </w:r>
    <w:r w:rsidR="00A040EA">
      <w:rPr>
        <w:rFonts w:ascii="Gill Sans MT" w:hAnsi="Gill Sans MT"/>
        <w:sz w:val="20"/>
      </w:rPr>
      <w:t>8</w:t>
    </w:r>
    <w:r w:rsidRPr="000A5D14">
      <w:rPr>
        <w:rFonts w:ascii="Gill Sans MT" w:hAnsi="Gill Sans MT"/>
        <w:sz w:val="20"/>
      </w:rPr>
      <w:t xml:space="preserve">  </w:t>
    </w:r>
  </w:p>
  <w:p w14:paraId="7B6EE3F6" w14:textId="77777777" w:rsidR="00CC4F6B" w:rsidRPr="000A5D14" w:rsidRDefault="00CC4F6B">
    <w:pPr>
      <w:pStyle w:val="Pidipagina"/>
      <w:rPr>
        <w:rFonts w:ascii="Gill Sans MT" w:hAnsi="Gill Sans MT"/>
        <w:sz w:val="20"/>
      </w:rPr>
    </w:pPr>
  </w:p>
  <w:p w14:paraId="1F033EE0" w14:textId="25279AEB" w:rsidR="006661EF" w:rsidRDefault="00D517F6" w:rsidP="00CC4F6B">
    <w:pPr>
      <w:pStyle w:val="Pidipagina"/>
      <w:jc w:val="center"/>
    </w:pPr>
    <w:r w:rsidRPr="00CC4F6B">
      <w:rPr>
        <w:rFonts w:ascii="Gill Sans MT" w:hAnsi="Gill Sans MT"/>
        <w:sz w:val="20"/>
      </w:rPr>
      <w:t>Toscana Energia S.p.A. – Unità Organismo di Ispezione- Informazioni interne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4DE8" w14:textId="77777777" w:rsidR="006C07EF" w:rsidRDefault="006C07EF" w:rsidP="003F29F8">
      <w:pPr>
        <w:spacing w:after="0" w:line="240" w:lineRule="auto"/>
      </w:pPr>
      <w:r>
        <w:separator/>
      </w:r>
    </w:p>
  </w:footnote>
  <w:footnote w:type="continuationSeparator" w:id="0">
    <w:p w14:paraId="577AB667" w14:textId="77777777" w:rsidR="006C07EF" w:rsidRDefault="006C07EF" w:rsidP="003F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5244"/>
      <w:gridCol w:w="1134"/>
      <w:gridCol w:w="851"/>
    </w:tblGrid>
    <w:tr w:rsidR="005D317F" w14:paraId="54D60FE2" w14:textId="77777777" w:rsidTr="00554A84">
      <w:trPr>
        <w:trHeight w:val="1266"/>
        <w:jc w:val="center"/>
      </w:trPr>
      <w:tc>
        <w:tcPr>
          <w:tcW w:w="2689" w:type="dxa"/>
          <w:tcBorders>
            <w:top w:val="single" w:sz="4" w:space="0" w:color="auto"/>
            <w:left w:val="single" w:sz="4" w:space="0" w:color="auto"/>
            <w:bottom w:val="single" w:sz="4" w:space="0" w:color="auto"/>
            <w:right w:val="single" w:sz="4" w:space="0" w:color="auto"/>
          </w:tcBorders>
          <w:vAlign w:val="center"/>
        </w:tcPr>
        <w:p w14:paraId="37EC3A17" w14:textId="77777777" w:rsidR="005D317F" w:rsidRDefault="005D317F" w:rsidP="006661EF">
          <w:pPr>
            <w:spacing w:after="0"/>
            <w:jc w:val="center"/>
            <w:rPr>
              <w:sz w:val="20"/>
              <w:szCs w:val="20"/>
            </w:rPr>
          </w:pPr>
          <w:r w:rsidRPr="000D6DC6">
            <w:rPr>
              <w:noProof/>
              <w:sz w:val="20"/>
              <w:szCs w:val="20"/>
            </w:rPr>
            <w:drawing>
              <wp:inline distT="0" distB="0" distL="0" distR="0" wp14:anchorId="332C3415" wp14:editId="3CACCD53">
                <wp:extent cx="981075" cy="504589"/>
                <wp:effectExtent l="0" t="0" r="0" b="3810"/>
                <wp:docPr id="863333798" name="Immagine 863333798"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7749" cy="518308"/>
                        </a:xfrm>
                        <a:prstGeom prst="rect">
                          <a:avLst/>
                        </a:prstGeom>
                      </pic:spPr>
                    </pic:pic>
                  </a:graphicData>
                </a:graphic>
              </wp:inline>
            </w:drawing>
          </w:r>
        </w:p>
        <w:p w14:paraId="7C7D458A" w14:textId="77777777" w:rsidR="005D317F" w:rsidRPr="00554A84" w:rsidRDefault="005D317F" w:rsidP="006661EF">
          <w:pPr>
            <w:spacing w:after="0" w:line="240" w:lineRule="auto"/>
            <w:jc w:val="center"/>
            <w:rPr>
              <w:rFonts w:ascii="Gill Sans MT" w:hAnsi="Gill Sans MT"/>
              <w:sz w:val="18"/>
              <w:szCs w:val="18"/>
            </w:rPr>
          </w:pPr>
          <w:r w:rsidRPr="00CC4F6B">
            <w:rPr>
              <w:rFonts w:ascii="Gill Sans MT" w:hAnsi="Gill Sans MT"/>
              <w:sz w:val="18"/>
              <w:szCs w:val="18"/>
            </w:rPr>
            <w:t>Unità Organismo di Ispezione</w:t>
          </w:r>
        </w:p>
      </w:tc>
      <w:tc>
        <w:tcPr>
          <w:tcW w:w="5244" w:type="dxa"/>
          <w:tcBorders>
            <w:top w:val="single" w:sz="4" w:space="0" w:color="auto"/>
            <w:left w:val="single" w:sz="4" w:space="0" w:color="auto"/>
            <w:bottom w:val="single" w:sz="4" w:space="0" w:color="auto"/>
            <w:right w:val="single" w:sz="4" w:space="0" w:color="auto"/>
          </w:tcBorders>
          <w:vAlign w:val="center"/>
        </w:tcPr>
        <w:p w14:paraId="6CE1C062" w14:textId="20E2E0EB" w:rsidR="005D317F" w:rsidRPr="00554A84" w:rsidRDefault="005D317F" w:rsidP="005D317F">
          <w:pPr>
            <w:pStyle w:val="Intestazione"/>
            <w:jc w:val="center"/>
            <w:rPr>
              <w:rFonts w:ascii="Gill Sans MT" w:hAnsi="Gill Sans MT"/>
              <w:b/>
            </w:rPr>
          </w:pPr>
          <w:r w:rsidRPr="00554A84">
            <w:rPr>
              <w:rFonts w:ascii="Gill Sans MT" w:hAnsi="Gill Sans MT"/>
              <w:b/>
            </w:rPr>
            <w:t>REGOLAMENTO DELL’ORGANISMO DI ISPEZIONE</w:t>
          </w:r>
        </w:p>
      </w:tc>
      <w:tc>
        <w:tcPr>
          <w:tcW w:w="1134" w:type="dxa"/>
          <w:tcBorders>
            <w:top w:val="single" w:sz="4" w:space="0" w:color="auto"/>
            <w:left w:val="single" w:sz="4" w:space="0" w:color="auto"/>
            <w:bottom w:val="single" w:sz="4" w:space="0" w:color="auto"/>
            <w:right w:val="single" w:sz="4" w:space="0" w:color="auto"/>
          </w:tcBorders>
          <w:vAlign w:val="center"/>
        </w:tcPr>
        <w:p w14:paraId="2B9E562E" w14:textId="77777777" w:rsidR="005D317F" w:rsidRPr="00CC4F6B" w:rsidRDefault="005D317F" w:rsidP="005D317F">
          <w:pPr>
            <w:pStyle w:val="Intestazione"/>
            <w:jc w:val="center"/>
            <w:rPr>
              <w:rFonts w:ascii="Gill Sans MT" w:hAnsi="Gill Sans MT"/>
              <w:bCs/>
              <w:sz w:val="18"/>
              <w:szCs w:val="18"/>
            </w:rPr>
          </w:pPr>
          <w:r w:rsidRPr="00CC4F6B">
            <w:rPr>
              <w:rFonts w:ascii="Gill Sans MT" w:hAnsi="Gill Sans MT"/>
              <w:bCs/>
              <w:sz w:val="18"/>
              <w:szCs w:val="18"/>
            </w:rPr>
            <w:t>Data</w:t>
          </w:r>
        </w:p>
        <w:p w14:paraId="745CEFCF" w14:textId="3D62E444" w:rsidR="005D317F" w:rsidRPr="00554A84" w:rsidRDefault="00A040EA" w:rsidP="005D317F">
          <w:pPr>
            <w:pStyle w:val="Intestazione"/>
            <w:jc w:val="center"/>
            <w:rPr>
              <w:rFonts w:ascii="Gill Sans MT" w:hAnsi="Gill Sans MT"/>
              <w:b/>
              <w:sz w:val="18"/>
              <w:szCs w:val="18"/>
              <w:lang w:val="fr-FR"/>
            </w:rPr>
          </w:pPr>
          <w:r>
            <w:rPr>
              <w:rFonts w:ascii="Gill Sans MT" w:hAnsi="Gill Sans MT"/>
              <w:b/>
              <w:sz w:val="18"/>
              <w:szCs w:val="18"/>
              <w:lang w:val="fr-FR"/>
            </w:rPr>
            <w:t>16</w:t>
          </w:r>
          <w:r w:rsidR="005D317F" w:rsidRPr="00CC4F6B">
            <w:rPr>
              <w:rFonts w:ascii="Gill Sans MT" w:hAnsi="Gill Sans MT"/>
              <w:b/>
              <w:sz w:val="18"/>
              <w:szCs w:val="18"/>
              <w:lang w:val="fr-FR"/>
            </w:rPr>
            <w:t>/</w:t>
          </w:r>
          <w:r>
            <w:rPr>
              <w:rFonts w:ascii="Gill Sans MT" w:hAnsi="Gill Sans MT"/>
              <w:b/>
              <w:sz w:val="18"/>
              <w:szCs w:val="18"/>
              <w:lang w:val="fr-FR"/>
            </w:rPr>
            <w:t>0</w:t>
          </w:r>
          <w:r w:rsidR="005D317F" w:rsidRPr="00CC4F6B">
            <w:rPr>
              <w:rFonts w:ascii="Gill Sans MT" w:hAnsi="Gill Sans MT"/>
              <w:b/>
              <w:sz w:val="18"/>
              <w:szCs w:val="18"/>
              <w:lang w:val="fr-FR"/>
            </w:rPr>
            <w:t>1/202</w:t>
          </w:r>
          <w:r>
            <w:rPr>
              <w:rFonts w:ascii="Gill Sans MT" w:hAnsi="Gill Sans MT"/>
              <w:b/>
              <w:sz w:val="18"/>
              <w:szCs w:val="18"/>
              <w:lang w:val="fr-FR"/>
            </w:rPr>
            <w:t>4</w:t>
          </w:r>
        </w:p>
      </w:tc>
      <w:tc>
        <w:tcPr>
          <w:tcW w:w="851" w:type="dxa"/>
          <w:tcBorders>
            <w:top w:val="single" w:sz="4" w:space="0" w:color="auto"/>
            <w:left w:val="single" w:sz="4" w:space="0" w:color="auto"/>
            <w:bottom w:val="single" w:sz="4" w:space="0" w:color="auto"/>
            <w:right w:val="single" w:sz="4" w:space="0" w:color="auto"/>
          </w:tcBorders>
          <w:vAlign w:val="center"/>
        </w:tcPr>
        <w:p w14:paraId="2C68D4E2" w14:textId="77777777" w:rsidR="005D317F" w:rsidRPr="00554A84" w:rsidRDefault="005D317F" w:rsidP="005D317F">
          <w:pPr>
            <w:pStyle w:val="Intestazione"/>
            <w:jc w:val="center"/>
            <w:rPr>
              <w:rFonts w:ascii="Gill Sans MT" w:hAnsi="Gill Sans MT"/>
              <w:bCs/>
              <w:sz w:val="18"/>
              <w:szCs w:val="18"/>
            </w:rPr>
          </w:pPr>
          <w:r w:rsidRPr="00554A84">
            <w:rPr>
              <w:rFonts w:ascii="Gill Sans MT" w:hAnsi="Gill Sans MT"/>
              <w:bCs/>
              <w:sz w:val="18"/>
              <w:szCs w:val="18"/>
            </w:rPr>
            <w:t>Pagina</w:t>
          </w:r>
        </w:p>
        <w:p w14:paraId="4CBB9F2B" w14:textId="77777777" w:rsidR="005D317F" w:rsidRPr="00554A84" w:rsidRDefault="005D317F" w:rsidP="005D317F">
          <w:pPr>
            <w:pStyle w:val="Intestazione"/>
            <w:jc w:val="center"/>
            <w:rPr>
              <w:rFonts w:ascii="Gill Sans MT" w:hAnsi="Gill Sans MT"/>
              <w:bCs/>
              <w:sz w:val="18"/>
              <w:szCs w:val="18"/>
            </w:rPr>
          </w:pPr>
          <w:r w:rsidRPr="00554A84">
            <w:rPr>
              <w:rFonts w:ascii="Gill Sans MT" w:hAnsi="Gill Sans MT"/>
              <w:bCs/>
              <w:sz w:val="18"/>
              <w:szCs w:val="18"/>
            </w:rPr>
            <w:fldChar w:fldCharType="begin"/>
          </w:r>
          <w:r w:rsidRPr="00554A84">
            <w:rPr>
              <w:rFonts w:ascii="Gill Sans MT" w:hAnsi="Gill Sans MT"/>
              <w:bCs/>
              <w:sz w:val="18"/>
              <w:szCs w:val="18"/>
            </w:rPr>
            <w:instrText xml:space="preserve"> PAGE </w:instrText>
          </w:r>
          <w:r w:rsidRPr="00554A84">
            <w:rPr>
              <w:rFonts w:ascii="Gill Sans MT" w:hAnsi="Gill Sans MT"/>
              <w:bCs/>
              <w:sz w:val="18"/>
              <w:szCs w:val="18"/>
            </w:rPr>
            <w:fldChar w:fldCharType="separate"/>
          </w:r>
          <w:r w:rsidRPr="00554A84">
            <w:rPr>
              <w:rFonts w:ascii="Gill Sans MT" w:hAnsi="Gill Sans MT"/>
              <w:bCs/>
              <w:sz w:val="18"/>
              <w:szCs w:val="18"/>
            </w:rPr>
            <w:t>8</w:t>
          </w:r>
          <w:r w:rsidRPr="00554A84">
            <w:rPr>
              <w:rFonts w:ascii="Gill Sans MT" w:hAnsi="Gill Sans MT"/>
              <w:bCs/>
              <w:sz w:val="18"/>
              <w:szCs w:val="18"/>
            </w:rPr>
            <w:fldChar w:fldCharType="end"/>
          </w:r>
          <w:r w:rsidRPr="00554A84">
            <w:rPr>
              <w:rFonts w:ascii="Gill Sans MT" w:hAnsi="Gill Sans MT"/>
              <w:bCs/>
              <w:sz w:val="18"/>
              <w:szCs w:val="18"/>
            </w:rPr>
            <w:t xml:space="preserve"> di </w:t>
          </w:r>
          <w:r w:rsidRPr="00554A84">
            <w:rPr>
              <w:rFonts w:ascii="Gill Sans MT" w:hAnsi="Gill Sans MT"/>
              <w:bCs/>
              <w:sz w:val="18"/>
              <w:szCs w:val="18"/>
            </w:rPr>
            <w:fldChar w:fldCharType="begin"/>
          </w:r>
          <w:r w:rsidRPr="00554A84">
            <w:rPr>
              <w:rFonts w:ascii="Gill Sans MT" w:hAnsi="Gill Sans MT"/>
              <w:bCs/>
              <w:sz w:val="18"/>
              <w:szCs w:val="18"/>
            </w:rPr>
            <w:instrText xml:space="preserve"> NUMPAGES </w:instrText>
          </w:r>
          <w:r w:rsidRPr="00554A84">
            <w:rPr>
              <w:rFonts w:ascii="Gill Sans MT" w:hAnsi="Gill Sans MT"/>
              <w:bCs/>
              <w:sz w:val="18"/>
              <w:szCs w:val="18"/>
            </w:rPr>
            <w:fldChar w:fldCharType="separate"/>
          </w:r>
          <w:r w:rsidRPr="00554A84">
            <w:rPr>
              <w:rFonts w:ascii="Gill Sans MT" w:hAnsi="Gill Sans MT"/>
              <w:bCs/>
              <w:sz w:val="18"/>
              <w:szCs w:val="18"/>
            </w:rPr>
            <w:t>9</w:t>
          </w:r>
          <w:r w:rsidRPr="00554A84">
            <w:rPr>
              <w:rFonts w:ascii="Gill Sans MT" w:hAnsi="Gill Sans MT"/>
              <w:bCs/>
              <w:sz w:val="18"/>
              <w:szCs w:val="18"/>
            </w:rPr>
            <w:fldChar w:fldCharType="end"/>
          </w:r>
        </w:p>
      </w:tc>
    </w:tr>
  </w:tbl>
  <w:p w14:paraId="0AC0B7C4" w14:textId="18134FE1" w:rsidR="003F29F8" w:rsidRDefault="003F29F8" w:rsidP="006661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A7"/>
    <w:multiLevelType w:val="hybridMultilevel"/>
    <w:tmpl w:val="1EECCFC4"/>
    <w:lvl w:ilvl="0" w:tplc="D67609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396AAC"/>
    <w:multiLevelType w:val="hybridMultilevel"/>
    <w:tmpl w:val="5622A7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E83E65"/>
    <w:multiLevelType w:val="hybridMultilevel"/>
    <w:tmpl w:val="BBC87C5C"/>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 w15:restartNumberingAfterBreak="0">
    <w:nsid w:val="1B177FCC"/>
    <w:multiLevelType w:val="hybridMultilevel"/>
    <w:tmpl w:val="2F506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36B3B"/>
    <w:multiLevelType w:val="hybridMultilevel"/>
    <w:tmpl w:val="F620E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3068D0"/>
    <w:multiLevelType w:val="hybridMultilevel"/>
    <w:tmpl w:val="75945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D466A3"/>
    <w:multiLevelType w:val="hybridMultilevel"/>
    <w:tmpl w:val="AC585630"/>
    <w:lvl w:ilvl="0" w:tplc="23B8A8A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C4894"/>
    <w:multiLevelType w:val="multilevel"/>
    <w:tmpl w:val="E2A0ADA2"/>
    <w:lvl w:ilvl="0">
      <w:start w:val="6"/>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637508A"/>
    <w:multiLevelType w:val="hybridMultilevel"/>
    <w:tmpl w:val="03B6B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9C53C2"/>
    <w:multiLevelType w:val="hybridMultilevel"/>
    <w:tmpl w:val="14F0A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806B02"/>
    <w:multiLevelType w:val="hybridMultilevel"/>
    <w:tmpl w:val="E946D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48488C"/>
    <w:multiLevelType w:val="hybridMultilevel"/>
    <w:tmpl w:val="E5848F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372A8D"/>
    <w:multiLevelType w:val="hybridMultilevel"/>
    <w:tmpl w:val="4AD89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6E45D1"/>
    <w:multiLevelType w:val="multilevel"/>
    <w:tmpl w:val="F0128E02"/>
    <w:lvl w:ilvl="0">
      <w:start w:val="1"/>
      <w:numFmt w:val="none"/>
      <w:lvlText w:val="12."/>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E772223"/>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8F184B"/>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1E15CE"/>
    <w:multiLevelType w:val="hybridMultilevel"/>
    <w:tmpl w:val="B7362BFA"/>
    <w:lvl w:ilvl="0" w:tplc="21B2EAA0">
      <w:numFmt w:val="bullet"/>
      <w:lvlText w:val="•"/>
      <w:lvlJc w:val="left"/>
      <w:pPr>
        <w:ind w:left="1760" w:hanging="700"/>
      </w:pPr>
      <w:rPr>
        <w:rFonts w:ascii="Gill Sans MT" w:eastAsiaTheme="minorHAnsi" w:hAnsi="Gill Sans MT" w:cs="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7" w15:restartNumberingAfterBreak="0">
    <w:nsid w:val="4B6D607F"/>
    <w:multiLevelType w:val="hybridMultilevel"/>
    <w:tmpl w:val="5FBE695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CBC02ED"/>
    <w:multiLevelType w:val="hybridMultilevel"/>
    <w:tmpl w:val="EE18A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397F37"/>
    <w:multiLevelType w:val="hybridMultilevel"/>
    <w:tmpl w:val="CE2859BA"/>
    <w:lvl w:ilvl="0" w:tplc="54B2C1BE">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F476E1"/>
    <w:multiLevelType w:val="multilevel"/>
    <w:tmpl w:val="2BAEF85A"/>
    <w:lvl w:ilvl="0">
      <w:start w:val="5"/>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1" w15:restartNumberingAfterBreak="0">
    <w:nsid w:val="53246099"/>
    <w:multiLevelType w:val="hybridMultilevel"/>
    <w:tmpl w:val="441C37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C87B0C"/>
    <w:multiLevelType w:val="hybridMultilevel"/>
    <w:tmpl w:val="7960C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0379F8"/>
    <w:multiLevelType w:val="hybridMultilevel"/>
    <w:tmpl w:val="09D82826"/>
    <w:lvl w:ilvl="0" w:tplc="73727B28">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A1281E"/>
    <w:multiLevelType w:val="hybridMultilevel"/>
    <w:tmpl w:val="69A0A464"/>
    <w:lvl w:ilvl="0" w:tplc="BA40BE5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BC77DD"/>
    <w:multiLevelType w:val="hybridMultilevel"/>
    <w:tmpl w:val="3BC8F5DE"/>
    <w:lvl w:ilvl="0" w:tplc="73727B28">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0154D0"/>
    <w:multiLevelType w:val="hybridMultilevel"/>
    <w:tmpl w:val="20A249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AF5A1E"/>
    <w:multiLevelType w:val="multilevel"/>
    <w:tmpl w:val="48C03E3C"/>
    <w:lvl w:ilvl="0">
      <w:start w:val="3"/>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F13ADA"/>
    <w:multiLevelType w:val="multilevel"/>
    <w:tmpl w:val="D5F4AF16"/>
    <w:lvl w:ilvl="0">
      <w:start w:val="6"/>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56D2944"/>
    <w:multiLevelType w:val="multilevel"/>
    <w:tmpl w:val="0E16DD6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585AAE"/>
    <w:multiLevelType w:val="hybridMultilevel"/>
    <w:tmpl w:val="1060A3C6"/>
    <w:lvl w:ilvl="0" w:tplc="23B8A8A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2011987">
    <w:abstractNumId w:val="12"/>
  </w:num>
  <w:num w:numId="2" w16cid:durableId="597710816">
    <w:abstractNumId w:val="1"/>
  </w:num>
  <w:num w:numId="3" w16cid:durableId="116490111">
    <w:abstractNumId w:val="26"/>
  </w:num>
  <w:num w:numId="4" w16cid:durableId="1225289924">
    <w:abstractNumId w:val="3"/>
  </w:num>
  <w:num w:numId="5" w16cid:durableId="719786989">
    <w:abstractNumId w:val="21"/>
  </w:num>
  <w:num w:numId="6" w16cid:durableId="374548512">
    <w:abstractNumId w:val="0"/>
  </w:num>
  <w:num w:numId="7" w16cid:durableId="267004567">
    <w:abstractNumId w:val="15"/>
  </w:num>
  <w:num w:numId="8" w16cid:durableId="1476407463">
    <w:abstractNumId w:val="24"/>
  </w:num>
  <w:num w:numId="9" w16cid:durableId="409619309">
    <w:abstractNumId w:val="27"/>
  </w:num>
  <w:num w:numId="10" w16cid:durableId="1393969221">
    <w:abstractNumId w:val="20"/>
  </w:num>
  <w:num w:numId="11" w16cid:durableId="1371343933">
    <w:abstractNumId w:val="6"/>
  </w:num>
  <w:num w:numId="12" w16cid:durableId="493105353">
    <w:abstractNumId w:val="14"/>
  </w:num>
  <w:num w:numId="13" w16cid:durableId="221604386">
    <w:abstractNumId w:val="29"/>
  </w:num>
  <w:num w:numId="14" w16cid:durableId="1723677674">
    <w:abstractNumId w:val="2"/>
  </w:num>
  <w:num w:numId="15" w16cid:durableId="2094431986">
    <w:abstractNumId w:val="30"/>
  </w:num>
  <w:num w:numId="16" w16cid:durableId="747969200">
    <w:abstractNumId w:val="7"/>
  </w:num>
  <w:num w:numId="17" w16cid:durableId="1305770880">
    <w:abstractNumId w:val="19"/>
  </w:num>
  <w:num w:numId="18" w16cid:durableId="1296715689">
    <w:abstractNumId w:val="8"/>
  </w:num>
  <w:num w:numId="19" w16cid:durableId="1466313391">
    <w:abstractNumId w:val="4"/>
  </w:num>
  <w:num w:numId="20" w16cid:durableId="240139273">
    <w:abstractNumId w:val="22"/>
  </w:num>
  <w:num w:numId="21" w16cid:durableId="295910848">
    <w:abstractNumId w:val="18"/>
  </w:num>
  <w:num w:numId="22" w16cid:durableId="528223063">
    <w:abstractNumId w:val="28"/>
  </w:num>
  <w:num w:numId="23" w16cid:durableId="597327229">
    <w:abstractNumId w:val="10"/>
  </w:num>
  <w:num w:numId="24" w16cid:durableId="2133284321">
    <w:abstractNumId w:val="5"/>
  </w:num>
  <w:num w:numId="25" w16cid:durableId="440221087">
    <w:abstractNumId w:val="17"/>
  </w:num>
  <w:num w:numId="26" w16cid:durableId="602491452">
    <w:abstractNumId w:val="9"/>
  </w:num>
  <w:num w:numId="27" w16cid:durableId="1627783204">
    <w:abstractNumId w:val="16"/>
  </w:num>
  <w:num w:numId="28" w16cid:durableId="416055285">
    <w:abstractNumId w:val="11"/>
  </w:num>
  <w:num w:numId="29" w16cid:durableId="1213149895">
    <w:abstractNumId w:val="25"/>
  </w:num>
  <w:num w:numId="30" w16cid:durableId="1533882803">
    <w:abstractNumId w:val="23"/>
  </w:num>
  <w:num w:numId="31" w16cid:durableId="530606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7"/>
    <w:rsid w:val="00016B53"/>
    <w:rsid w:val="00023C2E"/>
    <w:rsid w:val="000272E1"/>
    <w:rsid w:val="0006048F"/>
    <w:rsid w:val="00073ADA"/>
    <w:rsid w:val="00077B15"/>
    <w:rsid w:val="0008678E"/>
    <w:rsid w:val="000A5D14"/>
    <w:rsid w:val="000A7FEB"/>
    <w:rsid w:val="000B51AE"/>
    <w:rsid w:val="000E15CB"/>
    <w:rsid w:val="00136E37"/>
    <w:rsid w:val="00173E74"/>
    <w:rsid w:val="001775A0"/>
    <w:rsid w:val="001922F0"/>
    <w:rsid w:val="001B5BBB"/>
    <w:rsid w:val="001C2860"/>
    <w:rsid w:val="001C3EE8"/>
    <w:rsid w:val="001D1748"/>
    <w:rsid w:val="00232F66"/>
    <w:rsid w:val="00243C2B"/>
    <w:rsid w:val="00246610"/>
    <w:rsid w:val="00264A19"/>
    <w:rsid w:val="00266851"/>
    <w:rsid w:val="002854AB"/>
    <w:rsid w:val="00336754"/>
    <w:rsid w:val="00343B1C"/>
    <w:rsid w:val="00363BFD"/>
    <w:rsid w:val="00366E34"/>
    <w:rsid w:val="00371249"/>
    <w:rsid w:val="003A6E10"/>
    <w:rsid w:val="003A7F56"/>
    <w:rsid w:val="003C157D"/>
    <w:rsid w:val="003F0F95"/>
    <w:rsid w:val="003F110D"/>
    <w:rsid w:val="003F29F8"/>
    <w:rsid w:val="00405C76"/>
    <w:rsid w:val="00414171"/>
    <w:rsid w:val="0042199B"/>
    <w:rsid w:val="00441101"/>
    <w:rsid w:val="00442BA0"/>
    <w:rsid w:val="0044457A"/>
    <w:rsid w:val="00461EB7"/>
    <w:rsid w:val="004813ED"/>
    <w:rsid w:val="00495721"/>
    <w:rsid w:val="004A66BC"/>
    <w:rsid w:val="004E2B81"/>
    <w:rsid w:val="004F5727"/>
    <w:rsid w:val="00513A35"/>
    <w:rsid w:val="005378EE"/>
    <w:rsid w:val="00554A84"/>
    <w:rsid w:val="005600F9"/>
    <w:rsid w:val="00574C03"/>
    <w:rsid w:val="00582DA2"/>
    <w:rsid w:val="005D317F"/>
    <w:rsid w:val="005D7F54"/>
    <w:rsid w:val="005E3C63"/>
    <w:rsid w:val="005E4870"/>
    <w:rsid w:val="005F13F7"/>
    <w:rsid w:val="006001EB"/>
    <w:rsid w:val="006208EB"/>
    <w:rsid w:val="0064017B"/>
    <w:rsid w:val="006661EF"/>
    <w:rsid w:val="00670231"/>
    <w:rsid w:val="0067308B"/>
    <w:rsid w:val="006731AC"/>
    <w:rsid w:val="006A61F2"/>
    <w:rsid w:val="006C07EF"/>
    <w:rsid w:val="006C2124"/>
    <w:rsid w:val="006E0D6E"/>
    <w:rsid w:val="00730FF2"/>
    <w:rsid w:val="00735B70"/>
    <w:rsid w:val="00752222"/>
    <w:rsid w:val="00777478"/>
    <w:rsid w:val="00780E77"/>
    <w:rsid w:val="00791AE5"/>
    <w:rsid w:val="00791E38"/>
    <w:rsid w:val="007A6922"/>
    <w:rsid w:val="007A742D"/>
    <w:rsid w:val="007D184F"/>
    <w:rsid w:val="007E5CF6"/>
    <w:rsid w:val="00806968"/>
    <w:rsid w:val="00853BE5"/>
    <w:rsid w:val="00857585"/>
    <w:rsid w:val="00860C6F"/>
    <w:rsid w:val="0086328D"/>
    <w:rsid w:val="00866FC4"/>
    <w:rsid w:val="0087112A"/>
    <w:rsid w:val="00883208"/>
    <w:rsid w:val="008834A2"/>
    <w:rsid w:val="00893E52"/>
    <w:rsid w:val="008A213F"/>
    <w:rsid w:val="008F28FB"/>
    <w:rsid w:val="00913EE9"/>
    <w:rsid w:val="0091606B"/>
    <w:rsid w:val="0092629E"/>
    <w:rsid w:val="009263B3"/>
    <w:rsid w:val="00930813"/>
    <w:rsid w:val="00985CC9"/>
    <w:rsid w:val="009A46BE"/>
    <w:rsid w:val="009D0E64"/>
    <w:rsid w:val="009E1C1E"/>
    <w:rsid w:val="009F342D"/>
    <w:rsid w:val="009F3C19"/>
    <w:rsid w:val="00A040EA"/>
    <w:rsid w:val="00A12512"/>
    <w:rsid w:val="00A233E0"/>
    <w:rsid w:val="00A31CDB"/>
    <w:rsid w:val="00A53E37"/>
    <w:rsid w:val="00AA00C9"/>
    <w:rsid w:val="00AA61A3"/>
    <w:rsid w:val="00AB59CE"/>
    <w:rsid w:val="00AD2025"/>
    <w:rsid w:val="00AD5169"/>
    <w:rsid w:val="00B2196A"/>
    <w:rsid w:val="00B30190"/>
    <w:rsid w:val="00B54500"/>
    <w:rsid w:val="00B71149"/>
    <w:rsid w:val="00B86D69"/>
    <w:rsid w:val="00BA4E10"/>
    <w:rsid w:val="00BB0CD6"/>
    <w:rsid w:val="00BB6CAB"/>
    <w:rsid w:val="00BC373C"/>
    <w:rsid w:val="00BC6114"/>
    <w:rsid w:val="00BD347A"/>
    <w:rsid w:val="00BD582E"/>
    <w:rsid w:val="00BE3FFF"/>
    <w:rsid w:val="00C02123"/>
    <w:rsid w:val="00C249A5"/>
    <w:rsid w:val="00C3433E"/>
    <w:rsid w:val="00C848CF"/>
    <w:rsid w:val="00C86F84"/>
    <w:rsid w:val="00C96112"/>
    <w:rsid w:val="00CA174B"/>
    <w:rsid w:val="00CA59CA"/>
    <w:rsid w:val="00CC4F6B"/>
    <w:rsid w:val="00CF1B11"/>
    <w:rsid w:val="00D113AD"/>
    <w:rsid w:val="00D1604D"/>
    <w:rsid w:val="00D3351F"/>
    <w:rsid w:val="00D338D0"/>
    <w:rsid w:val="00D517F6"/>
    <w:rsid w:val="00D7304F"/>
    <w:rsid w:val="00D75357"/>
    <w:rsid w:val="00D83027"/>
    <w:rsid w:val="00D92D8A"/>
    <w:rsid w:val="00DB18AF"/>
    <w:rsid w:val="00DC4F7F"/>
    <w:rsid w:val="00DE580F"/>
    <w:rsid w:val="00DF1E4E"/>
    <w:rsid w:val="00DF3A17"/>
    <w:rsid w:val="00E20A0A"/>
    <w:rsid w:val="00E2169A"/>
    <w:rsid w:val="00E24CBF"/>
    <w:rsid w:val="00E36D06"/>
    <w:rsid w:val="00E43B97"/>
    <w:rsid w:val="00E561FB"/>
    <w:rsid w:val="00EA41ED"/>
    <w:rsid w:val="00EA5695"/>
    <w:rsid w:val="00ED7114"/>
    <w:rsid w:val="00EE7D34"/>
    <w:rsid w:val="00F12DF4"/>
    <w:rsid w:val="00F20B88"/>
    <w:rsid w:val="00F226DC"/>
    <w:rsid w:val="00F43BEB"/>
    <w:rsid w:val="00F51F50"/>
    <w:rsid w:val="00F722E8"/>
    <w:rsid w:val="00F80249"/>
    <w:rsid w:val="00F83B19"/>
    <w:rsid w:val="00FD0102"/>
    <w:rsid w:val="00FD016D"/>
    <w:rsid w:val="00FD6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0B6EF"/>
  <w15:docId w15:val="{4E310C97-D273-4B9D-B95C-B981BE56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23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5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2199B"/>
    <w:pPr>
      <w:ind w:left="720"/>
      <w:contextualSpacing/>
    </w:pPr>
  </w:style>
  <w:style w:type="paragraph" w:styleId="Intestazione">
    <w:name w:val="header"/>
    <w:basedOn w:val="Normale"/>
    <w:link w:val="IntestazioneCarattere"/>
    <w:unhideWhenUsed/>
    <w:rsid w:val="003F29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F29F8"/>
  </w:style>
  <w:style w:type="paragraph" w:styleId="Pidipagina">
    <w:name w:val="footer"/>
    <w:basedOn w:val="Normale"/>
    <w:link w:val="PidipaginaCarattere"/>
    <w:uiPriority w:val="99"/>
    <w:unhideWhenUsed/>
    <w:rsid w:val="003F29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9F8"/>
  </w:style>
  <w:style w:type="paragraph" w:styleId="Testofumetto">
    <w:name w:val="Balloon Text"/>
    <w:basedOn w:val="Normale"/>
    <w:link w:val="TestofumettoCarattere"/>
    <w:uiPriority w:val="99"/>
    <w:semiHidden/>
    <w:unhideWhenUsed/>
    <w:rsid w:val="003F29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9F8"/>
    <w:rPr>
      <w:rFonts w:ascii="Tahoma" w:hAnsi="Tahoma" w:cs="Tahoma"/>
      <w:sz w:val="16"/>
      <w:szCs w:val="16"/>
    </w:rPr>
  </w:style>
  <w:style w:type="character" w:customStyle="1" w:styleId="Titolo1Carattere">
    <w:name w:val="Titolo 1 Carattere"/>
    <w:basedOn w:val="Carpredefinitoparagrafo"/>
    <w:link w:val="Titolo1"/>
    <w:uiPriority w:val="9"/>
    <w:rsid w:val="00A233E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E580F"/>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4A66BC"/>
    <w:pPr>
      <w:outlineLvl w:val="9"/>
    </w:pPr>
    <w:rPr>
      <w:lang w:eastAsia="it-IT"/>
    </w:rPr>
  </w:style>
  <w:style w:type="paragraph" w:styleId="Sommario1">
    <w:name w:val="toc 1"/>
    <w:basedOn w:val="Normale"/>
    <w:next w:val="Normale"/>
    <w:autoRedefine/>
    <w:uiPriority w:val="39"/>
    <w:unhideWhenUsed/>
    <w:rsid w:val="004A66BC"/>
    <w:pPr>
      <w:spacing w:after="100"/>
    </w:pPr>
  </w:style>
  <w:style w:type="paragraph" w:styleId="Sommario2">
    <w:name w:val="toc 2"/>
    <w:basedOn w:val="Normale"/>
    <w:next w:val="Normale"/>
    <w:autoRedefine/>
    <w:uiPriority w:val="39"/>
    <w:unhideWhenUsed/>
    <w:rsid w:val="004A66BC"/>
    <w:pPr>
      <w:spacing w:after="100"/>
      <w:ind w:left="220"/>
    </w:pPr>
  </w:style>
  <w:style w:type="character" w:styleId="Collegamentoipertestuale">
    <w:name w:val="Hyperlink"/>
    <w:basedOn w:val="Carpredefinitoparagrafo"/>
    <w:uiPriority w:val="99"/>
    <w:unhideWhenUsed/>
    <w:rsid w:val="004A66BC"/>
    <w:rPr>
      <w:color w:val="0000FF" w:themeColor="hyperlink"/>
      <w:u w:val="single"/>
    </w:rPr>
  </w:style>
  <w:style w:type="paragraph" w:customStyle="1" w:styleId="Default">
    <w:name w:val="Default"/>
    <w:rsid w:val="00926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foelencoCarattere">
    <w:name w:val="Paragrafo elenco Carattere"/>
    <w:link w:val="Paragrafoelenco"/>
    <w:uiPriority w:val="34"/>
    <w:locked/>
    <w:rsid w:val="00E5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326">
      <w:bodyDiv w:val="1"/>
      <w:marLeft w:val="0"/>
      <w:marRight w:val="0"/>
      <w:marTop w:val="0"/>
      <w:marBottom w:val="0"/>
      <w:divBdr>
        <w:top w:val="none" w:sz="0" w:space="0" w:color="auto"/>
        <w:left w:val="none" w:sz="0" w:space="0" w:color="auto"/>
        <w:bottom w:val="none" w:sz="0" w:space="0" w:color="auto"/>
        <w:right w:val="none" w:sz="0" w:space="0" w:color="auto"/>
      </w:divBdr>
    </w:div>
    <w:div w:id="15148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ganismo.ispezione@pec.toscanaenerg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smo.ispezione@pec.toscanaenerg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97ABA795E02A4D88E51C84F0F56EF9" ma:contentTypeVersion="0" ma:contentTypeDescription="Creare un nuovo documento." ma:contentTypeScope="" ma:versionID="a5245242e47f46ed1d72c05790797e31">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FAC9-C3BB-496D-9322-1ECB7E50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4F09C-A37B-47A9-8F2E-E0EBD5A4F930}">
  <ds:schemaRefs>
    <ds:schemaRef ds:uri="http://schemas.microsoft.com/sharepoint/v3/contenttype/forms"/>
  </ds:schemaRefs>
</ds:datastoreItem>
</file>

<file path=customXml/itemProps3.xml><?xml version="1.0" encoding="utf-8"?>
<ds:datastoreItem xmlns:ds="http://schemas.openxmlformats.org/officeDocument/2006/customXml" ds:itemID="{6FCB43C2-354B-43F7-8289-8AEBC5202528}">
  <ds:schemaRefs>
    <ds:schemaRef ds:uri="http://schemas.microsoft.com/office/2006/metadata/properties"/>
  </ds:schemaRefs>
</ds:datastoreItem>
</file>

<file path=customXml/itemProps4.xml><?xml version="1.0" encoding="utf-8"?>
<ds:datastoreItem xmlns:ds="http://schemas.openxmlformats.org/officeDocument/2006/customXml" ds:itemID="{243CC3A6-DA67-43C9-9384-907C5702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3984</Words>
  <Characters>22713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Borgonetti</dc:creator>
  <cp:lastModifiedBy>Forleo, Leonardo</cp:lastModifiedBy>
  <cp:revision>2</cp:revision>
  <cp:lastPrinted>2023-12-04T14:15:00Z</cp:lastPrinted>
  <dcterms:created xsi:type="dcterms:W3CDTF">2024-01-16T14:19:00Z</dcterms:created>
  <dcterms:modified xsi:type="dcterms:W3CDTF">2024-01-16T14:19:00Z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0x0101004C97ABA795E02A4D88E51C84F0F56EF9</vt:lpwstr>
  </property>
  <property fmtid="{D5CDD505-2E9C-101B-9397-08002B2CF9AE}" pid="3" name="MSIP_Label_7aa8fa66-e3bd-455e-8596-3f91b85c4dd6_Enabled">
    <vt:lpwstr>true</vt:lpwstr>
  </property>
  <property fmtid="{D5CDD505-2E9C-101B-9397-08002B2CF9AE}" pid="4" name="MSIP_Label_7aa8fa66-e3bd-455e-8596-3f91b85c4dd6_SetDate">
    <vt:lpwstr>2023-11-06T10:36:00Z</vt:lpwstr>
  </property>
  <property fmtid="{D5CDD505-2E9C-101B-9397-08002B2CF9AE}" pid="5" name="MSIP_Label_7aa8fa66-e3bd-455e-8596-3f91b85c4dd6_Method">
    <vt:lpwstr>Privileged</vt:lpwstr>
  </property>
  <property fmtid="{D5CDD505-2E9C-101B-9397-08002B2CF9AE}" pid="6" name="MSIP_Label_7aa8fa66-e3bd-455e-8596-3f91b85c4dd6_Name">
    <vt:lpwstr>Pubblico</vt:lpwstr>
  </property>
  <property fmtid="{D5CDD505-2E9C-101B-9397-08002B2CF9AE}" pid="7" name="MSIP_Label_7aa8fa66-e3bd-455e-8596-3f91b85c4dd6_SiteId">
    <vt:lpwstr>a4d618cc-cf96-4e63-9d38-9185499aae90</vt:lpwstr>
  </property>
  <property fmtid="{D5CDD505-2E9C-101B-9397-08002B2CF9AE}" pid="8" name="MSIP_Label_7aa8fa66-e3bd-455e-8596-3f91b85c4dd6_ActionId">
    <vt:lpwstr>011c12e3-60ec-463e-a278-3a14b99a4bc8</vt:lpwstr>
  </property>
  <property fmtid="{D5CDD505-2E9C-101B-9397-08002B2CF9AE}" pid="9" name="MSIP_Label_7aa8fa66-e3bd-455e-8596-3f91b85c4dd6_ContentBits">
    <vt:lpwstr>0</vt:lpwstr>
  </property>
</Properties>
</file>