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E876D" w14:textId="77777777" w:rsidR="00AA72E9" w:rsidRDefault="00AA72E9" w:rsidP="00D50FDF">
      <w:pPr>
        <w:autoSpaceDE w:val="0"/>
        <w:autoSpaceDN w:val="0"/>
        <w:adjustRightInd w:val="0"/>
        <w:jc w:val="center"/>
        <w:rPr>
          <w:rFonts w:ascii="Gill Sans MT" w:hAnsi="Gill Sans MT" w:cs="TimesNewRomanPS-BoldMT"/>
          <w:b/>
          <w:bCs/>
          <w:sz w:val="24"/>
          <w:szCs w:val="24"/>
        </w:rPr>
      </w:pPr>
    </w:p>
    <w:p w14:paraId="7EEDDBCA" w14:textId="31CFB20E" w:rsidR="00D50FDF" w:rsidRPr="00D50FDF" w:rsidRDefault="001D7EDD" w:rsidP="00D50FDF">
      <w:pPr>
        <w:autoSpaceDE w:val="0"/>
        <w:autoSpaceDN w:val="0"/>
        <w:adjustRightInd w:val="0"/>
        <w:jc w:val="center"/>
        <w:rPr>
          <w:rFonts w:ascii="Gill Sans MT" w:hAnsi="Gill Sans MT" w:cs="TimesNewRomanPS-BoldMT"/>
          <w:b/>
          <w:bCs/>
          <w:sz w:val="24"/>
          <w:szCs w:val="24"/>
        </w:rPr>
      </w:pPr>
      <w:r w:rsidRPr="00D50FDF">
        <w:rPr>
          <w:rFonts w:ascii="Gill Sans MT" w:hAnsi="Gill Sans MT" w:cs="TimesNewRomanPS-BoldMT"/>
          <w:b/>
          <w:bCs/>
          <w:sz w:val="24"/>
          <w:szCs w:val="24"/>
        </w:rPr>
        <w:t>POLI</w:t>
      </w:r>
      <w:r w:rsidR="00D809A2" w:rsidRPr="00D50FDF">
        <w:rPr>
          <w:rFonts w:ascii="Gill Sans MT" w:hAnsi="Gill Sans MT" w:cs="TimesNewRomanPS-BoldMT"/>
          <w:b/>
          <w:bCs/>
          <w:sz w:val="24"/>
          <w:szCs w:val="24"/>
        </w:rPr>
        <w:t xml:space="preserve">TICA </w:t>
      </w:r>
      <w:r w:rsidR="00D50FDF" w:rsidRPr="00D50FDF">
        <w:rPr>
          <w:rFonts w:ascii="Gill Sans MT" w:hAnsi="Gill Sans MT" w:cs="TimesNewRomanPS-BoldMT"/>
          <w:b/>
          <w:bCs/>
          <w:sz w:val="24"/>
          <w:szCs w:val="24"/>
        </w:rPr>
        <w:t>DEL SISTEMA DI GESTIONE DELL’ORGANISMO DI ISPEZIONE</w:t>
      </w:r>
    </w:p>
    <w:p w14:paraId="107D79BD" w14:textId="77777777" w:rsidR="00D50FDF" w:rsidRDefault="00D50FDF" w:rsidP="00D50FDF">
      <w:pPr>
        <w:autoSpaceDE w:val="0"/>
        <w:autoSpaceDN w:val="0"/>
        <w:adjustRightInd w:val="0"/>
        <w:jc w:val="both"/>
        <w:rPr>
          <w:rFonts w:ascii="Gill Sans MT" w:hAnsi="Gill Sans MT" w:cs="Tahoma"/>
          <w:sz w:val="24"/>
          <w:szCs w:val="24"/>
        </w:rPr>
      </w:pPr>
    </w:p>
    <w:p w14:paraId="69DCD6B9" w14:textId="77777777" w:rsidR="00D50FDF" w:rsidRDefault="00D50FDF" w:rsidP="006E551F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 w:cs="Tahoma"/>
          <w:sz w:val="24"/>
          <w:szCs w:val="24"/>
        </w:rPr>
      </w:pPr>
      <w:r>
        <w:rPr>
          <w:rFonts w:ascii="Gill Sans MT" w:hAnsi="Gill Sans MT" w:cs="Tahoma"/>
          <w:sz w:val="24"/>
          <w:szCs w:val="24"/>
        </w:rPr>
        <w:t xml:space="preserve">Con riferimento alla Politica HSEQE, </w:t>
      </w:r>
      <w:r w:rsidR="000B49C1" w:rsidRPr="001D7EDD">
        <w:rPr>
          <w:rFonts w:ascii="Gill Sans MT" w:hAnsi="Gill Sans MT" w:cs="Tahoma"/>
          <w:sz w:val="24"/>
          <w:szCs w:val="24"/>
        </w:rPr>
        <w:t xml:space="preserve">Toscana Energia </w:t>
      </w:r>
      <w:r>
        <w:rPr>
          <w:rFonts w:ascii="Gill Sans MT" w:hAnsi="Gill Sans MT" w:cs="Tahoma"/>
          <w:sz w:val="24"/>
          <w:szCs w:val="24"/>
        </w:rPr>
        <w:t>S.p.A. ha stabilito per il funzionamento dell’Organismo di Ispezione di tipo C, un Sistema di Gestione per conseguire il soddisfacimento coerente dei requisiti di cui alla norma UNI CEI EN ISO/IEC 17020:2012 e ha improntato la propria politica secondo i seguenti impegni:</w:t>
      </w:r>
    </w:p>
    <w:p w14:paraId="2CA14FF3" w14:textId="77777777" w:rsidR="00D50FDF" w:rsidRDefault="00D50FDF" w:rsidP="006E551F">
      <w:pPr>
        <w:numPr>
          <w:ilvl w:val="0"/>
          <w:numId w:val="14"/>
        </w:numPr>
        <w:tabs>
          <w:tab w:val="left" w:pos="426"/>
        </w:tabs>
        <w:spacing w:before="8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Assicurare lo sviluppo, l’attuazione e il mantenimento del Sistema di Gestione;</w:t>
      </w:r>
    </w:p>
    <w:p w14:paraId="66FC02D8" w14:textId="77777777" w:rsidR="00D50FDF" w:rsidRDefault="00D50FDF" w:rsidP="006E551F">
      <w:pPr>
        <w:numPr>
          <w:ilvl w:val="0"/>
          <w:numId w:val="14"/>
        </w:numPr>
        <w:tabs>
          <w:tab w:val="left" w:pos="426"/>
        </w:tabs>
        <w:spacing w:before="8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Incrementare, attraverso il perseguimento del miglioramento continuo, l’efficacia del Sistema di Gestione;</w:t>
      </w:r>
    </w:p>
    <w:p w14:paraId="2DB3840C" w14:textId="77777777" w:rsidR="00337243" w:rsidRDefault="00337243" w:rsidP="006E551F">
      <w:pPr>
        <w:numPr>
          <w:ilvl w:val="0"/>
          <w:numId w:val="14"/>
        </w:numPr>
        <w:tabs>
          <w:tab w:val="left" w:pos="426"/>
        </w:tabs>
        <w:spacing w:before="8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Garantire l’imparzialità nello svolgimento dell’attività di ispezione per il controllo metrologico dei dispositivi di conversione del volume del gas in qualità di Organismo di Ispezione;</w:t>
      </w:r>
    </w:p>
    <w:p w14:paraId="33C730A1" w14:textId="77777777" w:rsidR="00337243" w:rsidRDefault="00337243" w:rsidP="006E551F">
      <w:pPr>
        <w:numPr>
          <w:ilvl w:val="0"/>
          <w:numId w:val="14"/>
        </w:numPr>
        <w:tabs>
          <w:tab w:val="left" w:pos="426"/>
        </w:tabs>
        <w:spacing w:before="8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Garantire la regolare gestione dei rischi per l’imparzialità delle sue attività e relazioni;</w:t>
      </w:r>
    </w:p>
    <w:p w14:paraId="7BACCB39" w14:textId="77777777" w:rsidR="00337243" w:rsidRDefault="00337243" w:rsidP="006E551F">
      <w:pPr>
        <w:numPr>
          <w:ilvl w:val="0"/>
          <w:numId w:val="14"/>
        </w:numPr>
        <w:tabs>
          <w:tab w:val="left" w:pos="426"/>
        </w:tabs>
        <w:spacing w:before="8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Assicurare all’Organismo di Ispezione l’adeguata separazione delle responsabilità e rendicontazione tra le ispezioni e le altre attività;</w:t>
      </w:r>
    </w:p>
    <w:p w14:paraId="7AB2FCF2" w14:textId="77777777" w:rsidR="00337243" w:rsidRDefault="00337243" w:rsidP="006E551F">
      <w:pPr>
        <w:numPr>
          <w:ilvl w:val="0"/>
          <w:numId w:val="14"/>
        </w:numPr>
        <w:tabs>
          <w:tab w:val="left" w:pos="426"/>
        </w:tabs>
        <w:spacing w:before="8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Assicurare la necessaria indipendenza per lo svolgimento della propria attività;</w:t>
      </w:r>
    </w:p>
    <w:p w14:paraId="4AAAAA9F" w14:textId="77777777" w:rsidR="00337243" w:rsidRDefault="00337243" w:rsidP="006E551F">
      <w:pPr>
        <w:numPr>
          <w:ilvl w:val="0"/>
          <w:numId w:val="14"/>
        </w:numPr>
        <w:tabs>
          <w:tab w:val="left" w:pos="426"/>
        </w:tabs>
        <w:spacing w:before="8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Garantire la protezione e la riservatezza dei dati e delle informazioni ottenute o prodotte durante le attività svolte dall’Organismo di Ispezione;</w:t>
      </w:r>
    </w:p>
    <w:p w14:paraId="67B05D55" w14:textId="77777777" w:rsidR="00337243" w:rsidRDefault="00337243" w:rsidP="006E551F">
      <w:pPr>
        <w:numPr>
          <w:ilvl w:val="0"/>
          <w:numId w:val="14"/>
        </w:numPr>
        <w:tabs>
          <w:tab w:val="left" w:pos="426"/>
        </w:tabs>
        <w:spacing w:before="8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Comprovare i requisiti di competenza del personale che potrebbe influenzare la qualità dei risultati delle attività:</w:t>
      </w:r>
    </w:p>
    <w:p w14:paraId="40EF84B5" w14:textId="77777777" w:rsidR="00337243" w:rsidRDefault="00337243" w:rsidP="006E551F">
      <w:pPr>
        <w:numPr>
          <w:ilvl w:val="0"/>
          <w:numId w:val="14"/>
        </w:numPr>
        <w:tabs>
          <w:tab w:val="left" w:pos="426"/>
        </w:tabs>
        <w:spacing w:before="8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Promuovere la condivisione degli obiettivi e assicurarne l’attuazione;</w:t>
      </w:r>
    </w:p>
    <w:p w14:paraId="194CE35C" w14:textId="77777777" w:rsidR="00337243" w:rsidRDefault="00337243" w:rsidP="006E551F">
      <w:pPr>
        <w:numPr>
          <w:ilvl w:val="0"/>
          <w:numId w:val="14"/>
        </w:numPr>
        <w:tabs>
          <w:tab w:val="left" w:pos="426"/>
        </w:tabs>
        <w:spacing w:before="8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Assicurare il regolare e coerente funzionamento delle attività;</w:t>
      </w:r>
    </w:p>
    <w:p w14:paraId="08EA0C21" w14:textId="77777777" w:rsidR="00337243" w:rsidRDefault="00337243" w:rsidP="006E551F">
      <w:pPr>
        <w:numPr>
          <w:ilvl w:val="0"/>
          <w:numId w:val="14"/>
        </w:numPr>
        <w:tabs>
          <w:tab w:val="left" w:pos="426"/>
        </w:tabs>
        <w:spacing w:before="8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Rendere disponibile alle parti interessate la descrizione del processo di trattamento dei reclami;</w:t>
      </w:r>
    </w:p>
    <w:p w14:paraId="4806BAF5" w14:textId="3573CA16" w:rsidR="00337243" w:rsidRPr="006E551F" w:rsidRDefault="00337243" w:rsidP="006E551F">
      <w:pPr>
        <w:numPr>
          <w:ilvl w:val="0"/>
          <w:numId w:val="14"/>
        </w:numPr>
        <w:tabs>
          <w:tab w:val="left" w:pos="426"/>
        </w:tabs>
        <w:spacing w:before="8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Assicurare l’integrità del Sistema di Gestione in caso di modifiche al sistema stesso.</w:t>
      </w:r>
    </w:p>
    <w:p w14:paraId="506CD7B3" w14:textId="66AEE3C1" w:rsidR="000B49C1" w:rsidRDefault="006E551F" w:rsidP="000B49C1">
      <w:pPr>
        <w:tabs>
          <w:tab w:val="left" w:pos="426"/>
        </w:tabs>
        <w:spacing w:before="80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La </w:t>
      </w:r>
      <w:r w:rsidR="000B49C1" w:rsidRPr="001D7EDD">
        <w:rPr>
          <w:rFonts w:ascii="Gill Sans MT" w:hAnsi="Gill Sans MT"/>
          <w:sz w:val="24"/>
          <w:szCs w:val="24"/>
        </w:rPr>
        <w:t xml:space="preserve">Politica è </w:t>
      </w:r>
      <w:r>
        <w:rPr>
          <w:rFonts w:ascii="Gill Sans MT" w:hAnsi="Gill Sans MT"/>
          <w:sz w:val="24"/>
          <w:szCs w:val="24"/>
        </w:rPr>
        <w:t xml:space="preserve">resa </w:t>
      </w:r>
      <w:r w:rsidR="000B49C1" w:rsidRPr="001D7EDD">
        <w:rPr>
          <w:rFonts w:ascii="Gill Sans MT" w:hAnsi="Gill Sans MT"/>
          <w:sz w:val="24"/>
          <w:szCs w:val="24"/>
        </w:rPr>
        <w:t xml:space="preserve">disponibile alle parti interessate </w:t>
      </w:r>
      <w:r>
        <w:rPr>
          <w:rFonts w:ascii="Gill Sans MT" w:hAnsi="Gill Sans MT"/>
          <w:sz w:val="24"/>
          <w:szCs w:val="24"/>
        </w:rPr>
        <w:t>e a chiunque ne faccia richiesta</w:t>
      </w:r>
      <w:r w:rsidR="000B49C1" w:rsidRPr="001D7EDD">
        <w:rPr>
          <w:rFonts w:ascii="Gill Sans MT" w:hAnsi="Gill Sans MT"/>
          <w:sz w:val="24"/>
          <w:szCs w:val="24"/>
        </w:rPr>
        <w:t>.</w:t>
      </w:r>
    </w:p>
    <w:p w14:paraId="5E6446D7" w14:textId="47FE9D3E" w:rsidR="006E551F" w:rsidRDefault="006E551F" w:rsidP="000B49C1">
      <w:pPr>
        <w:tabs>
          <w:tab w:val="left" w:pos="426"/>
        </w:tabs>
        <w:spacing w:before="80"/>
        <w:jc w:val="both"/>
        <w:rPr>
          <w:rFonts w:ascii="Gill Sans MT" w:hAnsi="Gill Sans MT"/>
          <w:sz w:val="24"/>
          <w:szCs w:val="24"/>
        </w:rPr>
      </w:pPr>
    </w:p>
    <w:p w14:paraId="7A9BD593" w14:textId="780FDA3A" w:rsidR="00CE7BF2" w:rsidRDefault="006E551F" w:rsidP="006E551F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Firenze, 11/03/2021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L’AMMINISTRATORE DELEGATO</w:t>
      </w:r>
    </w:p>
    <w:p w14:paraId="1333D005" w14:textId="2ECC95E9" w:rsidR="006E551F" w:rsidRDefault="006E551F" w:rsidP="006E551F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             Bruno </w:t>
      </w:r>
      <w:proofErr w:type="spellStart"/>
      <w:r>
        <w:rPr>
          <w:rFonts w:ascii="Gill Sans MT" w:hAnsi="Gill Sans MT"/>
          <w:sz w:val="24"/>
          <w:szCs w:val="24"/>
        </w:rPr>
        <w:t>Burigana</w:t>
      </w:r>
      <w:proofErr w:type="spellEnd"/>
    </w:p>
    <w:p w14:paraId="495309B5" w14:textId="36D70656" w:rsidR="00F523FB" w:rsidRPr="001D7EDD" w:rsidRDefault="00F523FB" w:rsidP="00F523FB">
      <w:pPr>
        <w:spacing w:line="360" w:lineRule="auto"/>
        <w:ind w:left="6551" w:right="2210"/>
        <w:jc w:val="right"/>
        <w:rPr>
          <w:rFonts w:ascii="Gill Sans MT" w:hAnsi="Gill Sans MT"/>
          <w:sz w:val="24"/>
          <w:szCs w:val="24"/>
        </w:rPr>
      </w:pPr>
      <w:r w:rsidRPr="00F523FB">
        <w:rPr>
          <w:rFonts w:ascii="Gill Sans MT" w:hAnsi="Gill Sans MT"/>
          <w:noProof/>
          <w:sz w:val="24"/>
          <w:szCs w:val="24"/>
        </w:rPr>
        <w:drawing>
          <wp:inline distT="0" distB="0" distL="0" distR="0" wp14:anchorId="52E670B6" wp14:editId="6D7EDC51">
            <wp:extent cx="973805" cy="620202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7855" cy="64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23FB" w:rsidRPr="001D7EDD" w:rsidSect="00391C36">
      <w:headerReference w:type="default" r:id="rId11"/>
      <w:headerReference w:type="first" r:id="rId12"/>
      <w:footerReference w:type="first" r:id="rId13"/>
      <w:type w:val="continuous"/>
      <w:pgSz w:w="11907" w:h="16840" w:code="9"/>
      <w:pgMar w:top="2268" w:right="1021" w:bottom="1418" w:left="1021" w:header="567" w:footer="765" w:gutter="2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55E4A" w14:textId="77777777" w:rsidR="00A22ABA" w:rsidRDefault="00A22ABA">
      <w:r>
        <w:separator/>
      </w:r>
    </w:p>
  </w:endnote>
  <w:endnote w:type="continuationSeparator" w:id="0">
    <w:p w14:paraId="582AAF37" w14:textId="77777777" w:rsidR="00A22ABA" w:rsidRDefault="00A2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NewRomanPS-Bold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74" w:type="dxa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"/>
      <w:gridCol w:w="4111"/>
      <w:gridCol w:w="992"/>
      <w:gridCol w:w="1928"/>
      <w:gridCol w:w="1276"/>
    </w:tblGrid>
    <w:tr w:rsidR="003C2F83" w14:paraId="7E9A0CE2" w14:textId="77777777">
      <w:tc>
        <w:tcPr>
          <w:tcW w:w="567" w:type="dxa"/>
        </w:tcPr>
        <w:p w14:paraId="6D399D10" w14:textId="77777777" w:rsidR="003C2F83" w:rsidRDefault="003C2F83">
          <w:pPr>
            <w:pStyle w:val="Pidipagina"/>
            <w:jc w:val="center"/>
            <w:rPr>
              <w:sz w:val="16"/>
            </w:rPr>
          </w:pPr>
        </w:p>
      </w:tc>
      <w:tc>
        <w:tcPr>
          <w:tcW w:w="4111" w:type="dxa"/>
        </w:tcPr>
        <w:p w14:paraId="564B674C" w14:textId="77777777" w:rsidR="003C2F83" w:rsidRDefault="003C2F83">
          <w:pPr>
            <w:pStyle w:val="Pidipagina"/>
            <w:jc w:val="center"/>
            <w:rPr>
              <w:sz w:val="16"/>
            </w:rPr>
          </w:pPr>
        </w:p>
      </w:tc>
      <w:tc>
        <w:tcPr>
          <w:tcW w:w="992" w:type="dxa"/>
        </w:tcPr>
        <w:p w14:paraId="25C6B9D5" w14:textId="77777777" w:rsidR="003C2F83" w:rsidRDefault="003C2F83">
          <w:pPr>
            <w:pStyle w:val="Pidipagina"/>
            <w:jc w:val="center"/>
            <w:rPr>
              <w:sz w:val="16"/>
            </w:rPr>
          </w:pPr>
        </w:p>
      </w:tc>
      <w:tc>
        <w:tcPr>
          <w:tcW w:w="1928" w:type="dxa"/>
        </w:tcPr>
        <w:p w14:paraId="53D3F772" w14:textId="77777777" w:rsidR="003C2F83" w:rsidRDefault="003C2F83">
          <w:pPr>
            <w:pStyle w:val="Pidipagina"/>
            <w:jc w:val="center"/>
            <w:rPr>
              <w:sz w:val="16"/>
            </w:rPr>
          </w:pPr>
        </w:p>
      </w:tc>
      <w:tc>
        <w:tcPr>
          <w:tcW w:w="1276" w:type="dxa"/>
        </w:tcPr>
        <w:p w14:paraId="05C8ACCE" w14:textId="77777777" w:rsidR="003C2F83" w:rsidRDefault="003C2F83">
          <w:pPr>
            <w:pStyle w:val="Pidipagina"/>
            <w:jc w:val="center"/>
            <w:rPr>
              <w:color w:val="FF0000"/>
              <w:sz w:val="16"/>
            </w:rPr>
          </w:pPr>
        </w:p>
      </w:tc>
    </w:tr>
    <w:tr w:rsidR="003C2F83" w14:paraId="4B781270" w14:textId="77777777">
      <w:tc>
        <w:tcPr>
          <w:tcW w:w="567" w:type="dxa"/>
        </w:tcPr>
        <w:p w14:paraId="76ED4730" w14:textId="77777777" w:rsidR="003C2F83" w:rsidRDefault="003C2F83">
          <w:pPr>
            <w:pStyle w:val="Pidipagina"/>
            <w:jc w:val="center"/>
            <w:rPr>
              <w:sz w:val="16"/>
            </w:rPr>
          </w:pPr>
        </w:p>
      </w:tc>
      <w:tc>
        <w:tcPr>
          <w:tcW w:w="4111" w:type="dxa"/>
        </w:tcPr>
        <w:p w14:paraId="07D0FDD8" w14:textId="77777777" w:rsidR="003C2F83" w:rsidRDefault="003C2F83">
          <w:pPr>
            <w:pStyle w:val="Pidipagina"/>
            <w:jc w:val="center"/>
            <w:rPr>
              <w:sz w:val="16"/>
            </w:rPr>
          </w:pPr>
        </w:p>
      </w:tc>
      <w:tc>
        <w:tcPr>
          <w:tcW w:w="992" w:type="dxa"/>
        </w:tcPr>
        <w:p w14:paraId="77A6EF41" w14:textId="77777777" w:rsidR="003C2F83" w:rsidRDefault="003C2F83">
          <w:pPr>
            <w:pStyle w:val="Pidipagina"/>
            <w:jc w:val="center"/>
            <w:rPr>
              <w:sz w:val="16"/>
            </w:rPr>
          </w:pPr>
        </w:p>
      </w:tc>
      <w:tc>
        <w:tcPr>
          <w:tcW w:w="1928" w:type="dxa"/>
        </w:tcPr>
        <w:p w14:paraId="5A357BC2" w14:textId="77777777" w:rsidR="003C2F83" w:rsidRDefault="003C2F83">
          <w:pPr>
            <w:pStyle w:val="Pidipagina"/>
            <w:jc w:val="center"/>
            <w:rPr>
              <w:sz w:val="16"/>
            </w:rPr>
          </w:pPr>
        </w:p>
      </w:tc>
      <w:tc>
        <w:tcPr>
          <w:tcW w:w="1276" w:type="dxa"/>
        </w:tcPr>
        <w:p w14:paraId="50D9B816" w14:textId="77777777" w:rsidR="003C2F83" w:rsidRDefault="003C2F83">
          <w:pPr>
            <w:pStyle w:val="Pidipagina"/>
            <w:jc w:val="center"/>
            <w:rPr>
              <w:sz w:val="16"/>
            </w:rPr>
          </w:pPr>
        </w:p>
      </w:tc>
    </w:tr>
    <w:tr w:rsidR="003C2F83" w14:paraId="5BBB4C85" w14:textId="77777777">
      <w:tc>
        <w:tcPr>
          <w:tcW w:w="567" w:type="dxa"/>
        </w:tcPr>
        <w:p w14:paraId="5868227C" w14:textId="77777777" w:rsidR="003C2F83" w:rsidRDefault="003C2F83">
          <w:pPr>
            <w:pStyle w:val="Pidipagina"/>
            <w:jc w:val="center"/>
            <w:rPr>
              <w:sz w:val="16"/>
            </w:rPr>
          </w:pPr>
        </w:p>
      </w:tc>
      <w:tc>
        <w:tcPr>
          <w:tcW w:w="4111" w:type="dxa"/>
        </w:tcPr>
        <w:p w14:paraId="2DFFDA0C" w14:textId="77777777" w:rsidR="003C2F83" w:rsidRDefault="003C2F83">
          <w:pPr>
            <w:pStyle w:val="Pidipagina"/>
            <w:rPr>
              <w:sz w:val="16"/>
            </w:rPr>
          </w:pPr>
        </w:p>
      </w:tc>
      <w:tc>
        <w:tcPr>
          <w:tcW w:w="992" w:type="dxa"/>
        </w:tcPr>
        <w:p w14:paraId="4B5CC085" w14:textId="77777777" w:rsidR="003C2F83" w:rsidRDefault="003C2F83">
          <w:pPr>
            <w:pStyle w:val="Pidipagina"/>
            <w:jc w:val="center"/>
            <w:rPr>
              <w:sz w:val="16"/>
            </w:rPr>
          </w:pPr>
        </w:p>
      </w:tc>
      <w:tc>
        <w:tcPr>
          <w:tcW w:w="1928" w:type="dxa"/>
        </w:tcPr>
        <w:p w14:paraId="40529711" w14:textId="77777777" w:rsidR="003C2F83" w:rsidRDefault="003C2F83">
          <w:pPr>
            <w:pStyle w:val="Pidipagina"/>
            <w:jc w:val="center"/>
            <w:rPr>
              <w:sz w:val="16"/>
            </w:rPr>
          </w:pPr>
        </w:p>
      </w:tc>
      <w:tc>
        <w:tcPr>
          <w:tcW w:w="1276" w:type="dxa"/>
        </w:tcPr>
        <w:p w14:paraId="3B7A3E78" w14:textId="77777777" w:rsidR="003C2F83" w:rsidRDefault="003C2F83">
          <w:pPr>
            <w:pStyle w:val="Pidipagina"/>
            <w:jc w:val="center"/>
            <w:rPr>
              <w:sz w:val="16"/>
            </w:rPr>
          </w:pPr>
        </w:p>
      </w:tc>
    </w:tr>
    <w:tr w:rsidR="003C2F83" w14:paraId="22F2D2D1" w14:textId="77777777">
      <w:tc>
        <w:tcPr>
          <w:tcW w:w="567" w:type="dxa"/>
        </w:tcPr>
        <w:p w14:paraId="3B737CBC" w14:textId="77777777" w:rsidR="003C2F83" w:rsidRDefault="003C2F83">
          <w:pPr>
            <w:pStyle w:val="Pidipagina"/>
            <w:jc w:val="center"/>
            <w:rPr>
              <w:sz w:val="18"/>
            </w:rPr>
          </w:pPr>
        </w:p>
      </w:tc>
      <w:tc>
        <w:tcPr>
          <w:tcW w:w="4111" w:type="dxa"/>
          <w:vAlign w:val="center"/>
        </w:tcPr>
        <w:p w14:paraId="5884F9C8" w14:textId="77777777" w:rsidR="003C2F83" w:rsidRDefault="003C2F83">
          <w:pPr>
            <w:pStyle w:val="Pidipagina"/>
            <w:tabs>
              <w:tab w:val="clear" w:pos="4819"/>
            </w:tabs>
            <w:jc w:val="center"/>
            <w:rPr>
              <w:b/>
              <w:bCs/>
              <w:sz w:val="18"/>
            </w:rPr>
          </w:pPr>
        </w:p>
      </w:tc>
      <w:tc>
        <w:tcPr>
          <w:tcW w:w="992" w:type="dxa"/>
          <w:vAlign w:val="center"/>
        </w:tcPr>
        <w:p w14:paraId="006F646C" w14:textId="77777777" w:rsidR="003C2F83" w:rsidRDefault="003C2F83">
          <w:pPr>
            <w:pStyle w:val="Pidipagina"/>
            <w:jc w:val="center"/>
            <w:rPr>
              <w:b/>
              <w:bCs/>
              <w:sz w:val="18"/>
              <w:lang w:val="en-GB"/>
            </w:rPr>
          </w:pPr>
        </w:p>
      </w:tc>
      <w:tc>
        <w:tcPr>
          <w:tcW w:w="1928" w:type="dxa"/>
          <w:vAlign w:val="center"/>
        </w:tcPr>
        <w:p w14:paraId="4C6C32E3" w14:textId="77777777" w:rsidR="003C2F83" w:rsidRDefault="003C2F83">
          <w:pPr>
            <w:pStyle w:val="Pidipagina"/>
            <w:jc w:val="center"/>
            <w:rPr>
              <w:b/>
              <w:bCs/>
              <w:sz w:val="18"/>
              <w:lang w:val="en-GB"/>
            </w:rPr>
          </w:pPr>
        </w:p>
      </w:tc>
      <w:tc>
        <w:tcPr>
          <w:tcW w:w="1276" w:type="dxa"/>
          <w:vAlign w:val="center"/>
        </w:tcPr>
        <w:p w14:paraId="6DE91C62" w14:textId="77777777" w:rsidR="003C2F83" w:rsidRDefault="003C2F83">
          <w:pPr>
            <w:pStyle w:val="Pidipagina"/>
            <w:jc w:val="center"/>
            <w:rPr>
              <w:b/>
              <w:bCs/>
              <w:sz w:val="18"/>
              <w:lang w:val="en-GB"/>
            </w:rPr>
          </w:pPr>
        </w:p>
      </w:tc>
    </w:tr>
    <w:tr w:rsidR="003C2F83" w14:paraId="58D40FCF" w14:textId="77777777">
      <w:tc>
        <w:tcPr>
          <w:tcW w:w="567" w:type="dxa"/>
          <w:shd w:val="pct20" w:color="000000" w:fill="FFFFFF"/>
        </w:tcPr>
        <w:p w14:paraId="588E4F1A" w14:textId="77777777" w:rsidR="003C2F83" w:rsidRDefault="003C2F83">
          <w:pPr>
            <w:pStyle w:val="Pidipagina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Rev.</w:t>
          </w:r>
        </w:p>
      </w:tc>
      <w:tc>
        <w:tcPr>
          <w:tcW w:w="4111" w:type="dxa"/>
          <w:shd w:val="pct20" w:color="000000" w:fill="FFFFFF"/>
        </w:tcPr>
        <w:p w14:paraId="667D749B" w14:textId="77777777" w:rsidR="003C2F83" w:rsidRDefault="003C2F83">
          <w:pPr>
            <w:pStyle w:val="Pidipagina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Oggetto</w:t>
          </w:r>
        </w:p>
      </w:tc>
      <w:tc>
        <w:tcPr>
          <w:tcW w:w="992" w:type="dxa"/>
          <w:shd w:val="pct20" w:color="000000" w:fill="FFFFFF"/>
        </w:tcPr>
        <w:p w14:paraId="75EF482E" w14:textId="77777777" w:rsidR="003C2F83" w:rsidRDefault="003C2F83">
          <w:pPr>
            <w:pStyle w:val="Pidipagina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Data</w:t>
          </w:r>
        </w:p>
      </w:tc>
      <w:tc>
        <w:tcPr>
          <w:tcW w:w="1928" w:type="dxa"/>
          <w:shd w:val="pct20" w:color="000000" w:fill="FFFFFF"/>
        </w:tcPr>
        <w:p w14:paraId="77B0FFCC" w14:textId="77777777" w:rsidR="003C2F83" w:rsidRDefault="003C2F83">
          <w:pPr>
            <w:pStyle w:val="Pidipagina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Emesso e verificato</w:t>
          </w:r>
        </w:p>
      </w:tc>
      <w:tc>
        <w:tcPr>
          <w:tcW w:w="1276" w:type="dxa"/>
          <w:shd w:val="pct20" w:color="000000" w:fill="FFFFFF"/>
        </w:tcPr>
        <w:p w14:paraId="5C52354F" w14:textId="77777777" w:rsidR="003C2F83" w:rsidRDefault="003C2F83">
          <w:pPr>
            <w:pStyle w:val="Pidipagina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Approvato</w:t>
          </w:r>
        </w:p>
      </w:tc>
    </w:tr>
  </w:tbl>
  <w:p w14:paraId="5A6F588E" w14:textId="77777777" w:rsidR="003C2F83" w:rsidRDefault="003C2F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CA478" w14:textId="77777777" w:rsidR="00A22ABA" w:rsidRDefault="00A22ABA">
      <w:r>
        <w:separator/>
      </w:r>
    </w:p>
  </w:footnote>
  <w:footnote w:type="continuationSeparator" w:id="0">
    <w:p w14:paraId="3FBD460F" w14:textId="77777777" w:rsidR="00A22ABA" w:rsidRDefault="00A22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AB8F0" w14:textId="45B6EEE0" w:rsidR="006E551F" w:rsidRDefault="006E551F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F6F021" wp14:editId="0F04E993">
          <wp:simplePos x="0" y="0"/>
          <wp:positionH relativeFrom="column">
            <wp:posOffset>-842838</wp:posOffset>
          </wp:positionH>
          <wp:positionV relativeFrom="paragraph">
            <wp:posOffset>-341906</wp:posOffset>
          </wp:positionV>
          <wp:extent cx="7563600" cy="1436026"/>
          <wp:effectExtent l="0" t="0" r="0" b="3175"/>
          <wp:wrapNone/>
          <wp:docPr id="112" name="CI_TE_seg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_TE_segue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63600" cy="14360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1" w:type="dxa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8"/>
      <w:gridCol w:w="264"/>
      <w:gridCol w:w="728"/>
      <w:gridCol w:w="690"/>
      <w:gridCol w:w="284"/>
      <w:gridCol w:w="447"/>
      <w:gridCol w:w="687"/>
      <w:gridCol w:w="727"/>
      <w:gridCol w:w="2675"/>
      <w:gridCol w:w="727"/>
      <w:gridCol w:w="832"/>
      <w:gridCol w:w="732"/>
    </w:tblGrid>
    <w:tr w:rsidR="003C2F83" w14:paraId="52F4737F" w14:textId="77777777">
      <w:trPr>
        <w:gridAfter w:val="1"/>
        <w:wAfter w:w="732" w:type="dxa"/>
        <w:cantSplit/>
        <w:trHeight w:val="800"/>
      </w:trPr>
      <w:tc>
        <w:tcPr>
          <w:tcW w:w="2694" w:type="dxa"/>
          <w:gridSpan w:val="5"/>
        </w:tcPr>
        <w:p w14:paraId="70E7C330" w14:textId="77777777" w:rsidR="003C2F83" w:rsidRDefault="00A8195D">
          <w:pPr>
            <w:pStyle w:val="Intestazione"/>
            <w:tabs>
              <w:tab w:val="clear" w:pos="4819"/>
              <w:tab w:val="clear" w:pos="9638"/>
            </w:tabs>
            <w:spacing w:before="120" w:after="120"/>
          </w:pPr>
          <w:r>
            <w:rPr>
              <w:noProof/>
            </w:rPr>
            <w:drawing>
              <wp:inline distT="0" distB="0" distL="0" distR="0" wp14:anchorId="3E36FD20" wp14:editId="5E9978A9">
                <wp:extent cx="1257300" cy="600075"/>
                <wp:effectExtent l="19050" t="0" r="0" b="0"/>
                <wp:docPr id="2" name="Immagine 2" descr="Logo Toscana Energ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Toscana Energ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gridSpan w:val="6"/>
          <w:vAlign w:val="center"/>
        </w:tcPr>
        <w:p w14:paraId="0637EBDF" w14:textId="77777777" w:rsidR="003C2F83" w:rsidRDefault="003C2F83">
          <w:pPr>
            <w:pStyle w:val="Intestazione"/>
            <w:tabs>
              <w:tab w:val="clear" w:pos="4819"/>
              <w:tab w:val="center" w:pos="6097"/>
            </w:tabs>
            <w:jc w:val="center"/>
            <w:rPr>
              <w:b/>
              <w:sz w:val="24"/>
            </w:rPr>
          </w:pPr>
          <w:r>
            <w:rPr>
              <w:b/>
              <w:sz w:val="24"/>
            </w:rPr>
            <w:t>MANUALE DEL SISTEMA DI GESTIONE</w:t>
          </w:r>
        </w:p>
        <w:p w14:paraId="2A607EFD" w14:textId="77777777" w:rsidR="003C2F83" w:rsidRDefault="003C2F83">
          <w:pPr>
            <w:pStyle w:val="Intestazione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INTEGRATO QAS</w:t>
          </w:r>
        </w:p>
      </w:tc>
    </w:tr>
    <w:tr w:rsidR="003C2F83" w14:paraId="18169B1A" w14:textId="77777777">
      <w:trPr>
        <w:gridAfter w:val="1"/>
        <w:wAfter w:w="732" w:type="dxa"/>
        <w:cantSplit/>
        <w:trHeight w:val="368"/>
      </w:trPr>
      <w:tc>
        <w:tcPr>
          <w:tcW w:w="8789" w:type="dxa"/>
          <w:gridSpan w:val="11"/>
          <w:shd w:val="pct10" w:color="000000" w:fill="FFFFFF"/>
        </w:tcPr>
        <w:p w14:paraId="06FFA2D6" w14:textId="77777777" w:rsidR="003C2F83" w:rsidRDefault="003C2F83">
          <w:pPr>
            <w:pStyle w:val="Intestazione"/>
            <w:spacing w:before="120" w:after="120"/>
            <w:jc w:val="center"/>
            <w:rPr>
              <w:b/>
              <w:smallCaps/>
              <w:color w:val="0000FF"/>
              <w:sz w:val="22"/>
            </w:rPr>
          </w:pPr>
          <w:r>
            <w:rPr>
              <w:b/>
              <w:smallCaps/>
              <w:color w:val="0000FF"/>
              <w:sz w:val="22"/>
            </w:rPr>
            <w:t>Riferimenti Normativi</w:t>
          </w:r>
        </w:p>
      </w:tc>
    </w:tr>
    <w:tr w:rsidR="003C2F83" w14:paraId="4E08CC38" w14:textId="77777777">
      <w:trPr>
        <w:gridAfter w:val="1"/>
        <w:wAfter w:w="732" w:type="dxa"/>
        <w:cantSplit/>
      </w:trPr>
      <w:tc>
        <w:tcPr>
          <w:tcW w:w="992" w:type="dxa"/>
          <w:gridSpan w:val="2"/>
        </w:tcPr>
        <w:p w14:paraId="3648E021" w14:textId="77777777" w:rsidR="003C2F83" w:rsidRDefault="003C2F83">
          <w:pPr>
            <w:pStyle w:val="Intestazione"/>
            <w:jc w:val="center"/>
            <w:rPr>
              <w:sz w:val="22"/>
            </w:rPr>
          </w:pPr>
          <w:r>
            <w:rPr>
              <w:sz w:val="22"/>
            </w:rPr>
            <w:t>Capitolo</w:t>
          </w:r>
        </w:p>
      </w:tc>
      <w:tc>
        <w:tcPr>
          <w:tcW w:w="1418" w:type="dxa"/>
          <w:gridSpan w:val="2"/>
        </w:tcPr>
        <w:p w14:paraId="24CB27DC" w14:textId="77777777" w:rsidR="003C2F83" w:rsidRDefault="003C2F83">
          <w:pPr>
            <w:pStyle w:val="Intestazione"/>
            <w:jc w:val="center"/>
            <w:rPr>
              <w:sz w:val="22"/>
            </w:rPr>
          </w:pPr>
          <w:r>
            <w:rPr>
              <w:sz w:val="22"/>
            </w:rPr>
            <w:t>Edizione</w:t>
          </w:r>
        </w:p>
      </w:tc>
      <w:tc>
        <w:tcPr>
          <w:tcW w:w="1418" w:type="dxa"/>
          <w:gridSpan w:val="3"/>
        </w:tcPr>
        <w:p w14:paraId="20C4DC8B" w14:textId="77777777" w:rsidR="003C2F83" w:rsidRDefault="003C2F83">
          <w:pPr>
            <w:pStyle w:val="Intestazione"/>
            <w:jc w:val="center"/>
            <w:rPr>
              <w:sz w:val="22"/>
            </w:rPr>
          </w:pPr>
          <w:r>
            <w:rPr>
              <w:sz w:val="22"/>
            </w:rPr>
            <w:t>Revisione</w:t>
          </w:r>
        </w:p>
      </w:tc>
      <w:tc>
        <w:tcPr>
          <w:tcW w:w="3402" w:type="dxa"/>
          <w:gridSpan w:val="2"/>
        </w:tcPr>
        <w:p w14:paraId="3B4D8E1F" w14:textId="77777777" w:rsidR="003C2F83" w:rsidRDefault="003C2F83">
          <w:pPr>
            <w:pStyle w:val="Intestazione"/>
            <w:jc w:val="center"/>
            <w:rPr>
              <w:sz w:val="22"/>
            </w:rPr>
          </w:pPr>
          <w:r>
            <w:rPr>
              <w:sz w:val="22"/>
            </w:rPr>
            <w:t>Data di entrata in vigore</w:t>
          </w:r>
        </w:p>
      </w:tc>
      <w:tc>
        <w:tcPr>
          <w:tcW w:w="1559" w:type="dxa"/>
          <w:gridSpan w:val="2"/>
        </w:tcPr>
        <w:p w14:paraId="29521BFF" w14:textId="77777777" w:rsidR="003C2F83" w:rsidRDefault="003C2F83">
          <w:pPr>
            <w:pStyle w:val="Intestazione"/>
            <w:jc w:val="center"/>
            <w:rPr>
              <w:sz w:val="22"/>
            </w:rPr>
          </w:pPr>
          <w:r>
            <w:rPr>
              <w:sz w:val="22"/>
            </w:rPr>
            <w:t>Pagina</w:t>
          </w:r>
        </w:p>
      </w:tc>
    </w:tr>
    <w:tr w:rsidR="003C2F83" w14:paraId="42D11377" w14:textId="77777777">
      <w:tblPrEx>
        <w:jc w:val="center"/>
        <w:tblInd w:w="0" w:type="dxa"/>
      </w:tblPrEx>
      <w:trPr>
        <w:gridBefore w:val="1"/>
        <w:wBefore w:w="728" w:type="dxa"/>
        <w:cantSplit/>
        <w:trHeight w:val="340"/>
        <w:jc w:val="center"/>
      </w:trPr>
      <w:tc>
        <w:tcPr>
          <w:tcW w:w="992" w:type="dxa"/>
          <w:gridSpan w:val="2"/>
        </w:tcPr>
        <w:p w14:paraId="428F5E3B" w14:textId="77777777" w:rsidR="003C2F83" w:rsidRDefault="003C2F83">
          <w:pPr>
            <w:pStyle w:val="Intestazione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02 </w:t>
          </w:r>
        </w:p>
      </w:tc>
      <w:tc>
        <w:tcPr>
          <w:tcW w:w="1421" w:type="dxa"/>
          <w:gridSpan w:val="3"/>
        </w:tcPr>
        <w:p w14:paraId="111EC7C4" w14:textId="77777777" w:rsidR="003C2F83" w:rsidRDefault="003C2F83">
          <w:pPr>
            <w:pStyle w:val="Intestazione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0</w:t>
          </w:r>
        </w:p>
      </w:tc>
      <w:tc>
        <w:tcPr>
          <w:tcW w:w="1414" w:type="dxa"/>
          <w:gridSpan w:val="2"/>
        </w:tcPr>
        <w:p w14:paraId="64E264DF" w14:textId="77777777" w:rsidR="003C2F83" w:rsidRDefault="003C2F83">
          <w:pPr>
            <w:pStyle w:val="Intestazione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0</w:t>
          </w:r>
        </w:p>
      </w:tc>
      <w:tc>
        <w:tcPr>
          <w:tcW w:w="3402" w:type="dxa"/>
          <w:gridSpan w:val="2"/>
        </w:tcPr>
        <w:p w14:paraId="5C44A177" w14:textId="77777777" w:rsidR="003C2F83" w:rsidRDefault="003C2F83">
          <w:pPr>
            <w:pStyle w:val="Intestazione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01/10/2007</w:t>
          </w:r>
        </w:p>
      </w:tc>
      <w:tc>
        <w:tcPr>
          <w:tcW w:w="1564" w:type="dxa"/>
          <w:gridSpan w:val="2"/>
        </w:tcPr>
        <w:p w14:paraId="4FF345FE" w14:textId="77777777" w:rsidR="003C2F83" w:rsidRDefault="003C2F83">
          <w:pPr>
            <w:pStyle w:val="Intestazione"/>
            <w:jc w:val="center"/>
            <w:rPr>
              <w:b/>
              <w:sz w:val="22"/>
            </w:rPr>
          </w:pPr>
          <w:r>
            <w:rPr>
              <w:b/>
              <w:snapToGrid w:val="0"/>
              <w:sz w:val="22"/>
            </w:rPr>
            <w:fldChar w:fldCharType="begin"/>
          </w:r>
          <w:r>
            <w:rPr>
              <w:b/>
              <w:snapToGrid w:val="0"/>
              <w:sz w:val="22"/>
            </w:rPr>
            <w:instrText xml:space="preserve"> PAGE </w:instrText>
          </w:r>
          <w:r>
            <w:rPr>
              <w:b/>
              <w:snapToGrid w:val="0"/>
              <w:sz w:val="22"/>
            </w:rPr>
            <w:fldChar w:fldCharType="separate"/>
          </w:r>
          <w:r>
            <w:rPr>
              <w:b/>
              <w:noProof/>
              <w:snapToGrid w:val="0"/>
              <w:sz w:val="22"/>
            </w:rPr>
            <w:t>1</w:t>
          </w:r>
          <w:r>
            <w:rPr>
              <w:b/>
              <w:snapToGrid w:val="0"/>
              <w:sz w:val="22"/>
            </w:rPr>
            <w:fldChar w:fldCharType="end"/>
          </w:r>
          <w:r>
            <w:rPr>
              <w:b/>
              <w:snapToGrid w:val="0"/>
              <w:sz w:val="22"/>
            </w:rPr>
            <w:t xml:space="preserve"> di </w:t>
          </w:r>
          <w:r>
            <w:rPr>
              <w:b/>
              <w:snapToGrid w:val="0"/>
              <w:sz w:val="22"/>
            </w:rPr>
            <w:fldChar w:fldCharType="begin"/>
          </w:r>
          <w:r>
            <w:rPr>
              <w:b/>
              <w:snapToGrid w:val="0"/>
              <w:sz w:val="22"/>
            </w:rPr>
            <w:instrText xml:space="preserve"> NUMPAGES </w:instrText>
          </w:r>
          <w:r>
            <w:rPr>
              <w:b/>
              <w:snapToGrid w:val="0"/>
              <w:sz w:val="22"/>
            </w:rPr>
            <w:fldChar w:fldCharType="separate"/>
          </w:r>
          <w:r w:rsidR="0053115C">
            <w:rPr>
              <w:b/>
              <w:noProof/>
              <w:snapToGrid w:val="0"/>
              <w:sz w:val="22"/>
            </w:rPr>
            <w:t>2</w:t>
          </w:r>
          <w:r>
            <w:rPr>
              <w:b/>
              <w:snapToGrid w:val="0"/>
              <w:sz w:val="22"/>
            </w:rPr>
            <w:fldChar w:fldCharType="end"/>
          </w:r>
        </w:p>
      </w:tc>
    </w:tr>
  </w:tbl>
  <w:p w14:paraId="69E48F2D" w14:textId="77777777" w:rsidR="003C2F83" w:rsidRDefault="003C2F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83001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4E7528"/>
    <w:multiLevelType w:val="hybridMultilevel"/>
    <w:tmpl w:val="9EA0E9A4"/>
    <w:lvl w:ilvl="0" w:tplc="B5C8398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627DBE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2A0E39"/>
    <w:multiLevelType w:val="multilevel"/>
    <w:tmpl w:val="92206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22490D47"/>
    <w:multiLevelType w:val="hybridMultilevel"/>
    <w:tmpl w:val="2F5AF1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EB7791"/>
    <w:multiLevelType w:val="hybridMultilevel"/>
    <w:tmpl w:val="9D94AA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97C52"/>
    <w:multiLevelType w:val="hybridMultilevel"/>
    <w:tmpl w:val="3416B118"/>
    <w:lvl w:ilvl="0" w:tplc="FF5044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F0649"/>
    <w:multiLevelType w:val="hybridMultilevel"/>
    <w:tmpl w:val="9DB806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1452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A77A5F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F22686E"/>
    <w:multiLevelType w:val="hybridMultilevel"/>
    <w:tmpl w:val="197268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B6883"/>
    <w:multiLevelType w:val="hybridMultilevel"/>
    <w:tmpl w:val="08DA019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186A01"/>
    <w:multiLevelType w:val="hybridMultilevel"/>
    <w:tmpl w:val="E2E40544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83267936">
    <w:abstractNumId w:val="4"/>
  </w:num>
  <w:num w:numId="2" w16cid:durableId="804279142">
    <w:abstractNumId w:val="9"/>
  </w:num>
  <w:num w:numId="3" w16cid:durableId="1453860302">
    <w:abstractNumId w:val="10"/>
  </w:num>
  <w:num w:numId="4" w16cid:durableId="756898669">
    <w:abstractNumId w:val="3"/>
  </w:num>
  <w:num w:numId="5" w16cid:durableId="61683318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 w16cid:durableId="641034922">
    <w:abstractNumId w:val="13"/>
  </w:num>
  <w:num w:numId="7" w16cid:durableId="312948459">
    <w:abstractNumId w:val="1"/>
  </w:num>
  <w:num w:numId="8" w16cid:durableId="755975775">
    <w:abstractNumId w:val="6"/>
  </w:num>
  <w:num w:numId="9" w16cid:durableId="1874689184">
    <w:abstractNumId w:val="11"/>
  </w:num>
  <w:num w:numId="10" w16cid:durableId="73666973">
    <w:abstractNumId w:val="7"/>
  </w:num>
  <w:num w:numId="11" w16cid:durableId="1124227924">
    <w:abstractNumId w:val="8"/>
  </w:num>
  <w:num w:numId="12" w16cid:durableId="1744597287">
    <w:abstractNumId w:val="12"/>
  </w:num>
  <w:num w:numId="13" w16cid:durableId="1948848249">
    <w:abstractNumId w:val="5"/>
  </w:num>
  <w:num w:numId="14" w16cid:durableId="1044449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E9"/>
    <w:rsid w:val="00044F74"/>
    <w:rsid w:val="000A15FA"/>
    <w:rsid w:val="000B49C1"/>
    <w:rsid w:val="000D60B4"/>
    <w:rsid w:val="0010130E"/>
    <w:rsid w:val="00126A82"/>
    <w:rsid w:val="0018731C"/>
    <w:rsid w:val="001D1AF0"/>
    <w:rsid w:val="001D7EDD"/>
    <w:rsid w:val="001F1890"/>
    <w:rsid w:val="001F1EC0"/>
    <w:rsid w:val="001F7CDD"/>
    <w:rsid w:val="002122CA"/>
    <w:rsid w:val="002B3309"/>
    <w:rsid w:val="002C090B"/>
    <w:rsid w:val="002D7C5A"/>
    <w:rsid w:val="002F0CF1"/>
    <w:rsid w:val="0031425A"/>
    <w:rsid w:val="00337243"/>
    <w:rsid w:val="0033794E"/>
    <w:rsid w:val="00365B12"/>
    <w:rsid w:val="00391C36"/>
    <w:rsid w:val="00395186"/>
    <w:rsid w:val="003C2F83"/>
    <w:rsid w:val="00415F5D"/>
    <w:rsid w:val="004F63F2"/>
    <w:rsid w:val="0053115C"/>
    <w:rsid w:val="00564BC1"/>
    <w:rsid w:val="00573D32"/>
    <w:rsid w:val="005A71E9"/>
    <w:rsid w:val="005D07A6"/>
    <w:rsid w:val="006525CF"/>
    <w:rsid w:val="00662A50"/>
    <w:rsid w:val="00680A5C"/>
    <w:rsid w:val="0069594F"/>
    <w:rsid w:val="006E551F"/>
    <w:rsid w:val="0071290E"/>
    <w:rsid w:val="00712E6B"/>
    <w:rsid w:val="00737249"/>
    <w:rsid w:val="0076294F"/>
    <w:rsid w:val="007F2BED"/>
    <w:rsid w:val="007F6EA1"/>
    <w:rsid w:val="00875019"/>
    <w:rsid w:val="00886E4E"/>
    <w:rsid w:val="0089715F"/>
    <w:rsid w:val="008B2579"/>
    <w:rsid w:val="008C296A"/>
    <w:rsid w:val="008F75CE"/>
    <w:rsid w:val="00943BE2"/>
    <w:rsid w:val="00991E64"/>
    <w:rsid w:val="009B5BFF"/>
    <w:rsid w:val="009C5A4F"/>
    <w:rsid w:val="00A22ABA"/>
    <w:rsid w:val="00A8195D"/>
    <w:rsid w:val="00AA72E9"/>
    <w:rsid w:val="00B45A13"/>
    <w:rsid w:val="00B60A8F"/>
    <w:rsid w:val="00BF3E31"/>
    <w:rsid w:val="00CC1142"/>
    <w:rsid w:val="00CE7BF2"/>
    <w:rsid w:val="00D126A9"/>
    <w:rsid w:val="00D50FDF"/>
    <w:rsid w:val="00D556EF"/>
    <w:rsid w:val="00D601FC"/>
    <w:rsid w:val="00D64C8C"/>
    <w:rsid w:val="00D809A2"/>
    <w:rsid w:val="00DA59E9"/>
    <w:rsid w:val="00DD69F8"/>
    <w:rsid w:val="00E175F4"/>
    <w:rsid w:val="00E33D2B"/>
    <w:rsid w:val="00E62D45"/>
    <w:rsid w:val="00F5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CF34EC"/>
  <w15:docId w15:val="{3F8CB5F8-78B2-4C26-89BF-206D99C8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705"/>
      </w:tabs>
      <w:spacing w:before="360" w:after="240"/>
      <w:jc w:val="both"/>
      <w:outlineLvl w:val="0"/>
    </w:pPr>
    <w:rPr>
      <w:b/>
      <w:color w:val="000000"/>
      <w:kern w:val="28"/>
      <w:sz w:val="24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color w:val="000000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3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i/>
      <w:color w:val="FF0000"/>
      <w:sz w:val="24"/>
    </w:rPr>
  </w:style>
  <w:style w:type="paragraph" w:styleId="Titolo6">
    <w:name w:val="heading 6"/>
    <w:basedOn w:val="Normale"/>
    <w:next w:val="Normale"/>
    <w:qFormat/>
    <w:pPr>
      <w:keepNext/>
      <w:spacing w:before="120"/>
      <w:jc w:val="center"/>
      <w:outlineLvl w:val="5"/>
    </w:pPr>
    <w:rPr>
      <w:rFonts w:ascii="Arial" w:hAnsi="Arial"/>
      <w:b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pPr>
      <w:widowControl w:val="0"/>
      <w:ind w:left="284" w:hanging="284"/>
      <w:jc w:val="both"/>
    </w:pPr>
  </w:style>
  <w:style w:type="paragraph" w:styleId="Indice1">
    <w:name w:val="index 1"/>
    <w:basedOn w:val="Normale"/>
    <w:next w:val="Normale"/>
    <w:semiHidden/>
    <w:pPr>
      <w:widowControl w:val="0"/>
      <w:jc w:val="both"/>
    </w:pPr>
    <w:rPr>
      <w:sz w:val="24"/>
    </w:rPr>
  </w:style>
  <w:style w:type="paragraph" w:styleId="Sommario4">
    <w:name w:val="toc 4"/>
    <w:basedOn w:val="Normale"/>
    <w:next w:val="Normale"/>
    <w:semiHidden/>
    <w:pPr>
      <w:tabs>
        <w:tab w:val="right" w:pos="9639"/>
      </w:tabs>
      <w:ind w:left="600"/>
    </w:pPr>
  </w:style>
  <w:style w:type="paragraph" w:styleId="Sommario1">
    <w:name w:val="toc 1"/>
    <w:basedOn w:val="Normale"/>
    <w:next w:val="Normale"/>
    <w:semiHidden/>
    <w:pPr>
      <w:tabs>
        <w:tab w:val="right" w:pos="9639"/>
      </w:tabs>
      <w:spacing w:before="360"/>
    </w:pPr>
    <w:rPr>
      <w:rFonts w:ascii="Arial" w:hAnsi="Arial"/>
      <w:b/>
      <w:caps/>
      <w:sz w:val="24"/>
    </w:rPr>
  </w:style>
  <w:style w:type="paragraph" w:styleId="Sommario2">
    <w:name w:val="toc 2"/>
    <w:basedOn w:val="Normale"/>
    <w:next w:val="Normale"/>
    <w:semiHidden/>
    <w:pPr>
      <w:tabs>
        <w:tab w:val="right" w:pos="9639"/>
      </w:tabs>
      <w:spacing w:before="240"/>
      <w:ind w:left="200"/>
    </w:pPr>
    <w:rPr>
      <w:b/>
    </w:rPr>
  </w:style>
  <w:style w:type="paragraph" w:styleId="Sommario3">
    <w:name w:val="toc 3"/>
    <w:basedOn w:val="Normale"/>
    <w:next w:val="Normale"/>
    <w:semiHidden/>
    <w:pPr>
      <w:tabs>
        <w:tab w:val="right" w:pos="9639"/>
      </w:tabs>
      <w:ind w:left="400"/>
    </w:pPr>
  </w:style>
  <w:style w:type="paragraph" w:styleId="Sommario5">
    <w:name w:val="toc 5"/>
    <w:basedOn w:val="Normale"/>
    <w:next w:val="Normale"/>
    <w:semiHidden/>
    <w:pPr>
      <w:tabs>
        <w:tab w:val="right" w:pos="9639"/>
      </w:tabs>
      <w:ind w:left="800"/>
    </w:pPr>
  </w:style>
  <w:style w:type="paragraph" w:styleId="Sommario6">
    <w:name w:val="toc 6"/>
    <w:basedOn w:val="Normale"/>
    <w:next w:val="Normale"/>
    <w:semiHidden/>
    <w:pPr>
      <w:tabs>
        <w:tab w:val="right" w:pos="9639"/>
      </w:tabs>
      <w:ind w:left="1000"/>
    </w:pPr>
  </w:style>
  <w:style w:type="paragraph" w:styleId="Sommario7">
    <w:name w:val="toc 7"/>
    <w:basedOn w:val="Normale"/>
    <w:next w:val="Normale"/>
    <w:semiHidden/>
    <w:pPr>
      <w:tabs>
        <w:tab w:val="right" w:pos="9639"/>
      </w:tabs>
      <w:ind w:left="1200"/>
    </w:pPr>
  </w:style>
  <w:style w:type="paragraph" w:styleId="Sommario8">
    <w:name w:val="toc 8"/>
    <w:basedOn w:val="Normale"/>
    <w:next w:val="Normale"/>
    <w:semiHidden/>
    <w:pPr>
      <w:tabs>
        <w:tab w:val="right" w:pos="9639"/>
      </w:tabs>
      <w:ind w:left="1400"/>
    </w:pPr>
  </w:style>
  <w:style w:type="paragraph" w:styleId="Sommario9">
    <w:name w:val="toc 9"/>
    <w:basedOn w:val="Normale"/>
    <w:next w:val="Normale"/>
    <w:semiHidden/>
    <w:pPr>
      <w:tabs>
        <w:tab w:val="right" w:pos="9639"/>
      </w:tabs>
      <w:ind w:left="1600"/>
    </w:pPr>
  </w:style>
  <w:style w:type="paragraph" w:styleId="Corpotesto">
    <w:name w:val="Body Text"/>
    <w:basedOn w:val="Normale"/>
    <w:pPr>
      <w:jc w:val="both"/>
    </w:pPr>
    <w:rPr>
      <w:color w:val="FF0000"/>
      <w:sz w:val="24"/>
    </w:rPr>
  </w:style>
  <w:style w:type="paragraph" w:customStyle="1" w:styleId="Emissione">
    <w:name w:val="Emissione"/>
    <w:basedOn w:val="Normale"/>
    <w:pPr>
      <w:ind w:left="567"/>
      <w:jc w:val="both"/>
    </w:pPr>
    <w:rPr>
      <w:sz w:val="24"/>
    </w:rPr>
  </w:style>
  <w:style w:type="paragraph" w:customStyle="1" w:styleId="Corpodeltesto21">
    <w:name w:val="Corpo del testo 21"/>
    <w:basedOn w:val="Normale"/>
    <w:pPr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ind w:left="567"/>
    </w:pPr>
    <w:rPr>
      <w:color w:val="FF0000"/>
    </w:rPr>
  </w:style>
  <w:style w:type="character" w:styleId="Numeropagina">
    <w:name w:val="page number"/>
    <w:basedOn w:val="Carpredefinitoparagrafo"/>
  </w:style>
  <w:style w:type="paragraph" w:styleId="Testocommento">
    <w:name w:val="annotation text"/>
    <w:basedOn w:val="Normale"/>
    <w:semiHidden/>
    <w:pPr>
      <w:widowControl w:val="0"/>
    </w:pPr>
    <w:rPr>
      <w:sz w:val="16"/>
    </w:rPr>
  </w:style>
  <w:style w:type="character" w:styleId="Rimandocommento">
    <w:name w:val="annotation reference"/>
    <w:basedOn w:val="Carpredefinitoparagrafo"/>
    <w:semiHidden/>
    <w:rPr>
      <w:sz w:val="16"/>
    </w:rPr>
  </w:style>
  <w:style w:type="paragraph" w:styleId="Rientronormale">
    <w:name w:val="Normal Indent"/>
    <w:basedOn w:val="Normale"/>
    <w:pPr>
      <w:widowControl w:val="0"/>
      <w:ind w:left="708"/>
      <w:jc w:val="both"/>
    </w:pPr>
    <w:rPr>
      <w:sz w:val="24"/>
    </w:rPr>
  </w:style>
  <w:style w:type="paragraph" w:customStyle="1" w:styleId="IndiceManuale">
    <w:name w:val="Indice Manuale"/>
    <w:basedOn w:val="Normale"/>
    <w:pPr>
      <w:tabs>
        <w:tab w:val="left" w:pos="567"/>
        <w:tab w:val="right" w:pos="9356"/>
      </w:tabs>
      <w:jc w:val="both"/>
    </w:pPr>
    <w:rPr>
      <w:b/>
      <w:caps/>
      <w:color w:val="000000"/>
    </w:rPr>
  </w:style>
  <w:style w:type="paragraph" w:styleId="Rientrocorpodeltesto">
    <w:name w:val="Body Text Indent"/>
    <w:basedOn w:val="Normale"/>
    <w:pPr>
      <w:spacing w:before="120"/>
      <w:ind w:left="284"/>
      <w:jc w:val="both"/>
    </w:pPr>
    <w:rPr>
      <w:sz w:val="24"/>
    </w:rPr>
  </w:style>
  <w:style w:type="paragraph" w:customStyle="1" w:styleId="p40">
    <w:name w:val="p40"/>
    <w:basedOn w:val="Normale"/>
    <w:pPr>
      <w:widowControl w:val="0"/>
      <w:tabs>
        <w:tab w:val="left" w:pos="720"/>
      </w:tabs>
      <w:spacing w:line="180" w:lineRule="auto"/>
      <w:jc w:val="both"/>
    </w:pPr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2F0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roberto/Lavori/INAREA/Italgas/Toscana%20energia/Toscana_Energia/ToscanaEnergia_Esecutivi/ToscanaEnergia_Template_word/CI_TE_segue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5F9BAEF5E4BE47BCA10BEB65814BEF" ma:contentTypeVersion="0" ma:contentTypeDescription="Creare un nuovo documento." ma:contentTypeScope="" ma:versionID="e5d7461abf769f635d50bbecd4dc70f9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4BC6E36-5A9D-45D9-B6A4-C34D96088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304B36D-8D77-4F76-9EBA-892C7C58B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A916D-2BC6-4DB1-88D7-C4E2C258AE5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Manuale</vt:lpstr>
    </vt:vector>
  </TitlesOfParts>
  <Company>Toscana Energia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Manuale</dc:title>
  <dc:creator>QUAS</dc:creator>
  <cp:lastModifiedBy>Forleo, Leonardo</cp:lastModifiedBy>
  <cp:revision>5</cp:revision>
  <cp:lastPrinted>2023-02-09T13:24:00Z</cp:lastPrinted>
  <dcterms:created xsi:type="dcterms:W3CDTF">2023-02-09T11:42:00Z</dcterms:created>
  <dcterms:modified xsi:type="dcterms:W3CDTF">2024-01-25T08:25:00Z</dcterms:modified>
  <cp:category>Manuale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0x0101006E5F9BAEF5E4BE47BCA10BEB65814BEF</vt:lpwstr>
  </property>
  <property fmtid="{D5CDD505-2E9C-101B-9397-08002B2CF9AE}" pid="3" name="MSIP_Label_7aa8fa66-e3bd-455e-8596-3f91b85c4dd6_Enabled">
    <vt:lpwstr>true</vt:lpwstr>
  </property>
  <property fmtid="{D5CDD505-2E9C-101B-9397-08002B2CF9AE}" pid="4" name="MSIP_Label_7aa8fa66-e3bd-455e-8596-3f91b85c4dd6_SetDate">
    <vt:lpwstr>2023-02-09T11:41:51Z</vt:lpwstr>
  </property>
  <property fmtid="{D5CDD505-2E9C-101B-9397-08002B2CF9AE}" pid="5" name="MSIP_Label_7aa8fa66-e3bd-455e-8596-3f91b85c4dd6_Method">
    <vt:lpwstr>Privileged</vt:lpwstr>
  </property>
  <property fmtid="{D5CDD505-2E9C-101B-9397-08002B2CF9AE}" pid="6" name="MSIP_Label_7aa8fa66-e3bd-455e-8596-3f91b85c4dd6_Name">
    <vt:lpwstr>Pubblico</vt:lpwstr>
  </property>
  <property fmtid="{D5CDD505-2E9C-101B-9397-08002B2CF9AE}" pid="7" name="MSIP_Label_7aa8fa66-e3bd-455e-8596-3f91b85c4dd6_SiteId">
    <vt:lpwstr>a4d618cc-cf96-4e63-9d38-9185499aae90</vt:lpwstr>
  </property>
  <property fmtid="{D5CDD505-2E9C-101B-9397-08002B2CF9AE}" pid="8" name="MSIP_Label_7aa8fa66-e3bd-455e-8596-3f91b85c4dd6_ActionId">
    <vt:lpwstr>33a298cb-e265-4bfb-9e33-d61f891afaa0</vt:lpwstr>
  </property>
  <property fmtid="{D5CDD505-2E9C-101B-9397-08002B2CF9AE}" pid="9" name="MSIP_Label_7aa8fa66-e3bd-455e-8596-3f91b85c4dd6_ContentBits">
    <vt:lpwstr>0</vt:lpwstr>
  </property>
</Properties>
</file>